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43126" w14:textId="77777777" w:rsidR="004051B8" w:rsidRDefault="004051B8">
      <w:pPr>
        <w:spacing w:line="276" w:lineRule="auto"/>
        <w:rPr>
          <w:rFonts w:ascii="Cambria" w:eastAsia="Cambria" w:hAnsi="Cambria" w:cs="Cambria"/>
          <w:b/>
          <w:sz w:val="28"/>
          <w:szCs w:val="28"/>
        </w:rPr>
      </w:pPr>
    </w:p>
    <w:p w14:paraId="46450D55" w14:textId="650962E4" w:rsidR="004051B8" w:rsidRDefault="003E1083" w:rsidP="002A1BA3">
      <w:pPr>
        <w:jc w:val="center"/>
        <w:rPr>
          <w:rFonts w:ascii="Cambria" w:eastAsia="Cambria" w:hAnsi="Cambria" w:cs="Cambria"/>
          <w:b/>
          <w:sz w:val="28"/>
          <w:szCs w:val="28"/>
        </w:rPr>
      </w:pPr>
      <w:r w:rsidRPr="002A1BA3">
        <w:rPr>
          <w:rFonts w:ascii="Cambria" w:eastAsia="Cambria" w:hAnsi="Cambria" w:cs="Cambria"/>
          <w:b/>
          <w:sz w:val="28"/>
          <w:szCs w:val="28"/>
        </w:rPr>
        <w:t>Validity Test of the PASPOR Model as a Mathematical Communication-Based Mathematics Learning Innovation</w:t>
      </w:r>
    </w:p>
    <w:p w14:paraId="621D48BD" w14:textId="77777777" w:rsidR="004051B8" w:rsidRDefault="004051B8">
      <w:pPr>
        <w:jc w:val="center"/>
        <w:rPr>
          <w:rFonts w:ascii="Cambria" w:eastAsia="Cambria" w:hAnsi="Cambria" w:cs="Cambria"/>
          <w:b/>
        </w:rPr>
      </w:pPr>
    </w:p>
    <w:tbl>
      <w:tblPr>
        <w:tblStyle w:val="a"/>
        <w:tblW w:w="9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1485"/>
        <w:gridCol w:w="1470"/>
        <w:gridCol w:w="1485"/>
        <w:gridCol w:w="1485"/>
        <w:gridCol w:w="1540"/>
      </w:tblGrid>
      <w:tr w:rsidR="004051B8" w14:paraId="1D02402F" w14:textId="77777777">
        <w:trPr>
          <w:trHeight w:val="20"/>
        </w:trPr>
        <w:tc>
          <w:tcPr>
            <w:tcW w:w="1605" w:type="dxa"/>
            <w:shd w:val="clear" w:color="auto" w:fill="auto"/>
            <w:tcMar>
              <w:top w:w="100" w:type="dxa"/>
              <w:left w:w="100" w:type="dxa"/>
              <w:bottom w:w="100" w:type="dxa"/>
              <w:right w:w="100" w:type="dxa"/>
            </w:tcMar>
          </w:tcPr>
          <w:p w14:paraId="187C6789" w14:textId="77777777" w:rsidR="004051B8" w:rsidRDefault="00000000">
            <w:pPr>
              <w:ind w:hanging="2"/>
              <w:rPr>
                <w:b/>
                <w:sz w:val="20"/>
                <w:szCs w:val="20"/>
              </w:rPr>
            </w:pPr>
            <w:r>
              <w:rPr>
                <w:b/>
                <w:sz w:val="20"/>
                <w:szCs w:val="20"/>
              </w:rPr>
              <w:t>Authors</w:t>
            </w:r>
          </w:p>
        </w:tc>
        <w:tc>
          <w:tcPr>
            <w:tcW w:w="1485" w:type="dxa"/>
            <w:shd w:val="clear" w:color="auto" w:fill="auto"/>
            <w:tcMar>
              <w:top w:w="100" w:type="dxa"/>
              <w:left w:w="100" w:type="dxa"/>
              <w:bottom w:w="100" w:type="dxa"/>
              <w:right w:w="100" w:type="dxa"/>
            </w:tcMar>
          </w:tcPr>
          <w:p w14:paraId="779CA352" w14:textId="77777777" w:rsidR="004051B8" w:rsidRDefault="00000000">
            <w:pPr>
              <w:ind w:hanging="2"/>
              <w:rPr>
                <w:sz w:val="20"/>
                <w:szCs w:val="20"/>
              </w:rPr>
            </w:pPr>
            <w:r>
              <w:rPr>
                <w:sz w:val="20"/>
                <w:szCs w:val="20"/>
              </w:rPr>
              <w:t>Author 1</w:t>
            </w:r>
          </w:p>
        </w:tc>
        <w:tc>
          <w:tcPr>
            <w:tcW w:w="1470" w:type="dxa"/>
            <w:shd w:val="clear" w:color="auto" w:fill="auto"/>
            <w:tcMar>
              <w:top w:w="100" w:type="dxa"/>
              <w:left w:w="100" w:type="dxa"/>
              <w:bottom w:w="100" w:type="dxa"/>
              <w:right w:w="100" w:type="dxa"/>
            </w:tcMar>
          </w:tcPr>
          <w:p w14:paraId="4F32759A" w14:textId="77777777" w:rsidR="004051B8" w:rsidRDefault="00000000">
            <w:pPr>
              <w:ind w:hanging="2"/>
              <w:rPr>
                <w:sz w:val="20"/>
                <w:szCs w:val="20"/>
              </w:rPr>
            </w:pPr>
            <w:r>
              <w:rPr>
                <w:sz w:val="20"/>
                <w:szCs w:val="20"/>
              </w:rPr>
              <w:t>Author 2</w:t>
            </w:r>
          </w:p>
        </w:tc>
        <w:tc>
          <w:tcPr>
            <w:tcW w:w="1485" w:type="dxa"/>
            <w:shd w:val="clear" w:color="auto" w:fill="auto"/>
            <w:tcMar>
              <w:top w:w="100" w:type="dxa"/>
              <w:left w:w="100" w:type="dxa"/>
              <w:bottom w:w="100" w:type="dxa"/>
              <w:right w:w="100" w:type="dxa"/>
            </w:tcMar>
          </w:tcPr>
          <w:p w14:paraId="5DD675AD" w14:textId="77777777" w:rsidR="004051B8" w:rsidRDefault="00000000">
            <w:pPr>
              <w:ind w:hanging="2"/>
              <w:rPr>
                <w:sz w:val="20"/>
                <w:szCs w:val="20"/>
              </w:rPr>
            </w:pPr>
            <w:r>
              <w:rPr>
                <w:sz w:val="20"/>
                <w:szCs w:val="20"/>
              </w:rPr>
              <w:t>Author 3</w:t>
            </w:r>
          </w:p>
        </w:tc>
        <w:tc>
          <w:tcPr>
            <w:tcW w:w="1485" w:type="dxa"/>
            <w:shd w:val="clear" w:color="auto" w:fill="auto"/>
            <w:tcMar>
              <w:top w:w="100" w:type="dxa"/>
              <w:left w:w="100" w:type="dxa"/>
              <w:bottom w:w="100" w:type="dxa"/>
              <w:right w:w="100" w:type="dxa"/>
            </w:tcMar>
          </w:tcPr>
          <w:p w14:paraId="076D5ACC" w14:textId="77777777" w:rsidR="004051B8" w:rsidRDefault="00000000">
            <w:pPr>
              <w:ind w:hanging="2"/>
              <w:rPr>
                <w:sz w:val="20"/>
                <w:szCs w:val="20"/>
              </w:rPr>
            </w:pPr>
            <w:r>
              <w:rPr>
                <w:sz w:val="20"/>
                <w:szCs w:val="20"/>
              </w:rPr>
              <w:t>Author 4</w:t>
            </w:r>
          </w:p>
        </w:tc>
        <w:tc>
          <w:tcPr>
            <w:tcW w:w="1540" w:type="dxa"/>
            <w:shd w:val="clear" w:color="auto" w:fill="auto"/>
            <w:tcMar>
              <w:top w:w="100" w:type="dxa"/>
              <w:left w:w="100" w:type="dxa"/>
              <w:bottom w:w="100" w:type="dxa"/>
              <w:right w:w="100" w:type="dxa"/>
            </w:tcMar>
          </w:tcPr>
          <w:p w14:paraId="0940FBA3" w14:textId="77777777" w:rsidR="004051B8" w:rsidRDefault="00000000">
            <w:pPr>
              <w:ind w:hanging="2"/>
              <w:rPr>
                <w:sz w:val="20"/>
                <w:szCs w:val="20"/>
              </w:rPr>
            </w:pPr>
            <w:r>
              <w:rPr>
                <w:sz w:val="20"/>
                <w:szCs w:val="20"/>
              </w:rPr>
              <w:t>Author 5</w:t>
            </w:r>
          </w:p>
        </w:tc>
      </w:tr>
      <w:tr w:rsidR="004051B8" w14:paraId="20F3F068" w14:textId="77777777">
        <w:trPr>
          <w:trHeight w:val="20"/>
        </w:trPr>
        <w:tc>
          <w:tcPr>
            <w:tcW w:w="1605" w:type="dxa"/>
            <w:shd w:val="clear" w:color="auto" w:fill="auto"/>
            <w:tcMar>
              <w:top w:w="100" w:type="dxa"/>
              <w:left w:w="100" w:type="dxa"/>
              <w:bottom w:w="100" w:type="dxa"/>
              <w:right w:w="100" w:type="dxa"/>
            </w:tcMar>
          </w:tcPr>
          <w:p w14:paraId="7A6505BD" w14:textId="77777777" w:rsidR="004051B8" w:rsidRDefault="00000000">
            <w:pPr>
              <w:ind w:hanging="2"/>
              <w:rPr>
                <w:b/>
                <w:sz w:val="20"/>
                <w:szCs w:val="20"/>
              </w:rPr>
            </w:pPr>
            <w:r>
              <w:rPr>
                <w:b/>
                <w:sz w:val="20"/>
                <w:szCs w:val="20"/>
              </w:rPr>
              <w:t xml:space="preserve">*Title </w:t>
            </w:r>
          </w:p>
          <w:p w14:paraId="109A2C7C" w14:textId="77777777" w:rsidR="004051B8" w:rsidRDefault="00000000">
            <w:pPr>
              <w:ind w:hanging="2"/>
              <w:rPr>
                <w:b/>
                <w:sz w:val="20"/>
                <w:szCs w:val="20"/>
              </w:rPr>
            </w:pPr>
            <w:r>
              <w:rPr>
                <w:sz w:val="20"/>
                <w:szCs w:val="20"/>
              </w:rPr>
              <w:t>(Prof, Dr, or?)</w:t>
            </w:r>
          </w:p>
        </w:tc>
        <w:tc>
          <w:tcPr>
            <w:tcW w:w="1485" w:type="dxa"/>
            <w:shd w:val="clear" w:color="auto" w:fill="auto"/>
            <w:tcMar>
              <w:top w:w="100" w:type="dxa"/>
              <w:left w:w="100" w:type="dxa"/>
              <w:bottom w:w="100" w:type="dxa"/>
              <w:right w:w="100" w:type="dxa"/>
            </w:tcMar>
          </w:tcPr>
          <w:p w14:paraId="05A9383D" w14:textId="11E16D49" w:rsidR="004051B8" w:rsidRDefault="004F6F4F">
            <w:pPr>
              <w:ind w:hanging="2"/>
              <w:rPr>
                <w:b/>
                <w:sz w:val="20"/>
                <w:szCs w:val="20"/>
              </w:rPr>
            </w:pPr>
            <w:r>
              <w:rPr>
                <w:b/>
                <w:sz w:val="20"/>
                <w:szCs w:val="20"/>
              </w:rPr>
              <w:t>S.Pd., M.</w:t>
            </w:r>
            <w:r w:rsidR="00CB4270">
              <w:rPr>
                <w:b/>
                <w:sz w:val="20"/>
                <w:szCs w:val="20"/>
              </w:rPr>
              <w:t>Mat</w:t>
            </w:r>
          </w:p>
        </w:tc>
        <w:tc>
          <w:tcPr>
            <w:tcW w:w="1470" w:type="dxa"/>
            <w:shd w:val="clear" w:color="auto" w:fill="auto"/>
            <w:tcMar>
              <w:top w:w="100" w:type="dxa"/>
              <w:left w:w="100" w:type="dxa"/>
              <w:bottom w:w="100" w:type="dxa"/>
              <w:right w:w="100" w:type="dxa"/>
            </w:tcMar>
          </w:tcPr>
          <w:p w14:paraId="47DF2F90" w14:textId="31CDE16A" w:rsidR="004051B8" w:rsidRDefault="004F6F4F">
            <w:pPr>
              <w:ind w:hanging="2"/>
              <w:rPr>
                <w:b/>
                <w:sz w:val="20"/>
                <w:szCs w:val="20"/>
              </w:rPr>
            </w:pPr>
            <w:r>
              <w:rPr>
                <w:b/>
                <w:sz w:val="20"/>
                <w:szCs w:val="20"/>
              </w:rPr>
              <w:t>Prof. Dr</w:t>
            </w:r>
          </w:p>
        </w:tc>
        <w:tc>
          <w:tcPr>
            <w:tcW w:w="1485" w:type="dxa"/>
            <w:shd w:val="clear" w:color="auto" w:fill="auto"/>
            <w:tcMar>
              <w:top w:w="100" w:type="dxa"/>
              <w:left w:w="100" w:type="dxa"/>
              <w:bottom w:w="100" w:type="dxa"/>
              <w:right w:w="100" w:type="dxa"/>
            </w:tcMar>
          </w:tcPr>
          <w:p w14:paraId="58307204" w14:textId="5A70037B" w:rsidR="004051B8" w:rsidRDefault="004F6F4F">
            <w:pPr>
              <w:ind w:hanging="2"/>
              <w:rPr>
                <w:b/>
                <w:sz w:val="20"/>
                <w:szCs w:val="20"/>
              </w:rPr>
            </w:pPr>
            <w:r>
              <w:rPr>
                <w:b/>
                <w:sz w:val="20"/>
                <w:szCs w:val="20"/>
              </w:rPr>
              <w:t>Prof. Dr</w:t>
            </w:r>
          </w:p>
        </w:tc>
        <w:tc>
          <w:tcPr>
            <w:tcW w:w="1485" w:type="dxa"/>
            <w:shd w:val="clear" w:color="auto" w:fill="auto"/>
            <w:tcMar>
              <w:top w:w="100" w:type="dxa"/>
              <w:left w:w="100" w:type="dxa"/>
              <w:bottom w:w="100" w:type="dxa"/>
              <w:right w:w="100" w:type="dxa"/>
            </w:tcMar>
          </w:tcPr>
          <w:p w14:paraId="5592E0F6" w14:textId="77777777" w:rsidR="004051B8" w:rsidRDefault="004051B8">
            <w:pPr>
              <w:ind w:hanging="2"/>
              <w:rPr>
                <w:b/>
                <w:sz w:val="20"/>
                <w:szCs w:val="20"/>
              </w:rPr>
            </w:pPr>
          </w:p>
        </w:tc>
        <w:tc>
          <w:tcPr>
            <w:tcW w:w="1540" w:type="dxa"/>
            <w:shd w:val="clear" w:color="auto" w:fill="auto"/>
            <w:tcMar>
              <w:top w:w="100" w:type="dxa"/>
              <w:left w:w="100" w:type="dxa"/>
              <w:bottom w:w="100" w:type="dxa"/>
              <w:right w:w="100" w:type="dxa"/>
            </w:tcMar>
          </w:tcPr>
          <w:p w14:paraId="7ECD3194" w14:textId="77777777" w:rsidR="004051B8" w:rsidRDefault="004051B8">
            <w:pPr>
              <w:ind w:hanging="2"/>
              <w:rPr>
                <w:b/>
                <w:sz w:val="20"/>
                <w:szCs w:val="20"/>
              </w:rPr>
            </w:pPr>
          </w:p>
        </w:tc>
      </w:tr>
      <w:tr w:rsidR="000E43D4" w14:paraId="7669A2BE" w14:textId="77777777">
        <w:trPr>
          <w:trHeight w:val="20"/>
        </w:trPr>
        <w:tc>
          <w:tcPr>
            <w:tcW w:w="1605" w:type="dxa"/>
            <w:shd w:val="clear" w:color="auto" w:fill="auto"/>
            <w:tcMar>
              <w:top w:w="100" w:type="dxa"/>
              <w:left w:w="100" w:type="dxa"/>
              <w:bottom w:w="100" w:type="dxa"/>
              <w:right w:w="100" w:type="dxa"/>
            </w:tcMar>
          </w:tcPr>
          <w:p w14:paraId="495A8026" w14:textId="77777777" w:rsidR="000E43D4" w:rsidRDefault="000E43D4" w:rsidP="000E43D4">
            <w:pPr>
              <w:ind w:hanging="2"/>
              <w:rPr>
                <w:b/>
                <w:sz w:val="20"/>
                <w:szCs w:val="20"/>
              </w:rPr>
            </w:pPr>
            <w:r>
              <w:rPr>
                <w:b/>
                <w:sz w:val="20"/>
                <w:szCs w:val="20"/>
              </w:rPr>
              <w:t>*Name</w:t>
            </w:r>
          </w:p>
          <w:p w14:paraId="2FF31EC0" w14:textId="77777777" w:rsidR="000E43D4" w:rsidRDefault="000E43D4" w:rsidP="000E43D4">
            <w:pPr>
              <w:ind w:hanging="2"/>
              <w:rPr>
                <w:b/>
                <w:sz w:val="20"/>
                <w:szCs w:val="20"/>
              </w:rPr>
            </w:pPr>
            <w:r>
              <w:rPr>
                <w:sz w:val="20"/>
                <w:szCs w:val="20"/>
              </w:rPr>
              <w:t>(Firs, Middle, Last)</w:t>
            </w:r>
          </w:p>
        </w:tc>
        <w:tc>
          <w:tcPr>
            <w:tcW w:w="1485" w:type="dxa"/>
            <w:shd w:val="clear" w:color="auto" w:fill="auto"/>
            <w:tcMar>
              <w:top w:w="100" w:type="dxa"/>
              <w:left w:w="100" w:type="dxa"/>
              <w:bottom w:w="100" w:type="dxa"/>
              <w:right w:w="100" w:type="dxa"/>
            </w:tcMar>
          </w:tcPr>
          <w:p w14:paraId="1CEF89A3" w14:textId="3C55690F" w:rsidR="000E43D4" w:rsidRDefault="000E43D4" w:rsidP="000E43D4">
            <w:pPr>
              <w:ind w:hanging="2"/>
              <w:rPr>
                <w:b/>
                <w:sz w:val="20"/>
                <w:szCs w:val="20"/>
              </w:rPr>
            </w:pPr>
            <w:r>
              <w:rPr>
                <w:b/>
                <w:sz w:val="20"/>
                <w:szCs w:val="20"/>
              </w:rPr>
              <w:t>Jufri</w:t>
            </w:r>
          </w:p>
        </w:tc>
        <w:tc>
          <w:tcPr>
            <w:tcW w:w="1470" w:type="dxa"/>
            <w:shd w:val="clear" w:color="auto" w:fill="auto"/>
            <w:tcMar>
              <w:top w:w="100" w:type="dxa"/>
              <w:left w:w="100" w:type="dxa"/>
              <w:bottom w:w="100" w:type="dxa"/>
              <w:right w:w="100" w:type="dxa"/>
            </w:tcMar>
          </w:tcPr>
          <w:p w14:paraId="2C7FFC8C" w14:textId="427FA05B" w:rsidR="000E43D4" w:rsidRDefault="000E43D4" w:rsidP="000E43D4">
            <w:pPr>
              <w:ind w:hanging="2"/>
              <w:rPr>
                <w:b/>
                <w:sz w:val="20"/>
                <w:szCs w:val="20"/>
              </w:rPr>
            </w:pPr>
            <w:r>
              <w:rPr>
                <w:b/>
                <w:sz w:val="20"/>
                <w:szCs w:val="20"/>
              </w:rPr>
              <w:t>Asrial</w:t>
            </w:r>
          </w:p>
        </w:tc>
        <w:tc>
          <w:tcPr>
            <w:tcW w:w="1485" w:type="dxa"/>
            <w:shd w:val="clear" w:color="auto" w:fill="auto"/>
            <w:tcMar>
              <w:top w:w="100" w:type="dxa"/>
              <w:left w:w="100" w:type="dxa"/>
              <w:bottom w:w="100" w:type="dxa"/>
              <w:right w:w="100" w:type="dxa"/>
            </w:tcMar>
          </w:tcPr>
          <w:p w14:paraId="45084187" w14:textId="2546F582" w:rsidR="000E43D4" w:rsidRDefault="000E43D4" w:rsidP="000E43D4">
            <w:pPr>
              <w:ind w:hanging="2"/>
              <w:rPr>
                <w:b/>
                <w:sz w:val="20"/>
                <w:szCs w:val="20"/>
              </w:rPr>
            </w:pPr>
            <w:r>
              <w:rPr>
                <w:b/>
                <w:sz w:val="20"/>
                <w:szCs w:val="20"/>
              </w:rPr>
              <w:t>Asni Johari</w:t>
            </w:r>
          </w:p>
        </w:tc>
        <w:tc>
          <w:tcPr>
            <w:tcW w:w="1485" w:type="dxa"/>
            <w:shd w:val="clear" w:color="auto" w:fill="auto"/>
            <w:tcMar>
              <w:top w:w="100" w:type="dxa"/>
              <w:left w:w="100" w:type="dxa"/>
              <w:bottom w:w="100" w:type="dxa"/>
              <w:right w:w="100" w:type="dxa"/>
            </w:tcMar>
          </w:tcPr>
          <w:p w14:paraId="68C6BA7F" w14:textId="2E453E51" w:rsidR="000E43D4" w:rsidRDefault="000E43D4" w:rsidP="000E43D4">
            <w:pPr>
              <w:ind w:hanging="2"/>
              <w:rPr>
                <w:b/>
                <w:sz w:val="20"/>
                <w:szCs w:val="20"/>
              </w:rPr>
            </w:pPr>
            <w:r>
              <w:rPr>
                <w:b/>
                <w:sz w:val="20"/>
                <w:szCs w:val="20"/>
              </w:rPr>
              <w:t>Kamid</w:t>
            </w:r>
          </w:p>
        </w:tc>
        <w:tc>
          <w:tcPr>
            <w:tcW w:w="1540" w:type="dxa"/>
            <w:shd w:val="clear" w:color="auto" w:fill="auto"/>
            <w:tcMar>
              <w:top w:w="100" w:type="dxa"/>
              <w:left w:w="100" w:type="dxa"/>
              <w:bottom w:w="100" w:type="dxa"/>
              <w:right w:w="100" w:type="dxa"/>
            </w:tcMar>
          </w:tcPr>
          <w:p w14:paraId="2AED8DE7" w14:textId="77777777" w:rsidR="000E43D4" w:rsidRDefault="000E43D4" w:rsidP="000E43D4">
            <w:pPr>
              <w:ind w:hanging="2"/>
              <w:rPr>
                <w:b/>
                <w:sz w:val="20"/>
                <w:szCs w:val="20"/>
              </w:rPr>
            </w:pPr>
          </w:p>
        </w:tc>
      </w:tr>
      <w:tr w:rsidR="000E43D4" w14:paraId="1BB31E04" w14:textId="77777777">
        <w:trPr>
          <w:trHeight w:val="20"/>
        </w:trPr>
        <w:tc>
          <w:tcPr>
            <w:tcW w:w="1605" w:type="dxa"/>
            <w:shd w:val="clear" w:color="auto" w:fill="auto"/>
            <w:tcMar>
              <w:top w:w="100" w:type="dxa"/>
              <w:left w:w="100" w:type="dxa"/>
              <w:bottom w:w="100" w:type="dxa"/>
              <w:right w:w="100" w:type="dxa"/>
            </w:tcMar>
          </w:tcPr>
          <w:p w14:paraId="4D954C55" w14:textId="77777777" w:rsidR="000E43D4" w:rsidRDefault="000E43D4" w:rsidP="000E43D4">
            <w:pPr>
              <w:ind w:hanging="2"/>
              <w:rPr>
                <w:b/>
                <w:sz w:val="20"/>
                <w:szCs w:val="20"/>
              </w:rPr>
            </w:pPr>
            <w:r>
              <w:rPr>
                <w:b/>
                <w:sz w:val="20"/>
                <w:szCs w:val="20"/>
              </w:rPr>
              <w:t>*Faculty - University</w:t>
            </w:r>
          </w:p>
        </w:tc>
        <w:tc>
          <w:tcPr>
            <w:tcW w:w="1485" w:type="dxa"/>
            <w:shd w:val="clear" w:color="auto" w:fill="auto"/>
            <w:tcMar>
              <w:top w:w="100" w:type="dxa"/>
              <w:left w:w="100" w:type="dxa"/>
              <w:bottom w:w="100" w:type="dxa"/>
              <w:right w:w="100" w:type="dxa"/>
            </w:tcMar>
          </w:tcPr>
          <w:p w14:paraId="739E35B6" w14:textId="3C1BDAD6" w:rsidR="000E43D4" w:rsidRPr="000E43D4" w:rsidRDefault="000E43D4" w:rsidP="000E43D4">
            <w:pPr>
              <w:ind w:hanging="2"/>
              <w:rPr>
                <w:b/>
                <w:bCs/>
                <w:sz w:val="20"/>
                <w:szCs w:val="20"/>
              </w:rPr>
            </w:pPr>
            <w:r w:rsidRPr="000E43D4">
              <w:rPr>
                <w:b/>
                <w:bCs/>
                <w:sz w:val="20"/>
                <w:szCs w:val="20"/>
              </w:rPr>
              <w:t>Doctoral study program in Mathematics and Natural Sciences Education, Universitas Jambi</w:t>
            </w:r>
          </w:p>
        </w:tc>
        <w:tc>
          <w:tcPr>
            <w:tcW w:w="1470" w:type="dxa"/>
            <w:shd w:val="clear" w:color="auto" w:fill="auto"/>
            <w:tcMar>
              <w:top w:w="100" w:type="dxa"/>
              <w:left w:w="100" w:type="dxa"/>
              <w:bottom w:w="100" w:type="dxa"/>
              <w:right w:w="100" w:type="dxa"/>
            </w:tcMar>
          </w:tcPr>
          <w:p w14:paraId="177F8958" w14:textId="14174AB8" w:rsidR="000E43D4" w:rsidRPr="000E43D4" w:rsidRDefault="000E43D4" w:rsidP="000E43D4">
            <w:pPr>
              <w:ind w:hanging="2"/>
              <w:rPr>
                <w:b/>
                <w:bCs/>
                <w:sz w:val="20"/>
                <w:szCs w:val="20"/>
              </w:rPr>
            </w:pPr>
            <w:r w:rsidRPr="000E43D4">
              <w:rPr>
                <w:b/>
                <w:bCs/>
                <w:sz w:val="20"/>
                <w:szCs w:val="20"/>
              </w:rPr>
              <w:t>Faculty of Teacher Training and Education, Universitas Jambi, Jambi, Indonesia</w:t>
            </w:r>
          </w:p>
        </w:tc>
        <w:tc>
          <w:tcPr>
            <w:tcW w:w="1485" w:type="dxa"/>
            <w:shd w:val="clear" w:color="auto" w:fill="auto"/>
            <w:tcMar>
              <w:top w:w="100" w:type="dxa"/>
              <w:left w:w="100" w:type="dxa"/>
              <w:bottom w:w="100" w:type="dxa"/>
              <w:right w:w="100" w:type="dxa"/>
            </w:tcMar>
          </w:tcPr>
          <w:p w14:paraId="12C4C31F" w14:textId="508DA669" w:rsidR="000E43D4" w:rsidRDefault="000E43D4" w:rsidP="000E43D4">
            <w:pPr>
              <w:ind w:hanging="2"/>
              <w:rPr>
                <w:b/>
                <w:sz w:val="20"/>
                <w:szCs w:val="20"/>
              </w:rPr>
            </w:pPr>
            <w:r w:rsidRPr="000E43D4">
              <w:rPr>
                <w:b/>
                <w:bCs/>
                <w:sz w:val="20"/>
                <w:szCs w:val="20"/>
              </w:rPr>
              <w:t>Faculty of Teacher Training and Education, Universitas Jambi, Jambi, Indonesia</w:t>
            </w:r>
          </w:p>
        </w:tc>
        <w:tc>
          <w:tcPr>
            <w:tcW w:w="1485" w:type="dxa"/>
            <w:shd w:val="clear" w:color="auto" w:fill="auto"/>
            <w:tcMar>
              <w:top w:w="100" w:type="dxa"/>
              <w:left w:w="100" w:type="dxa"/>
              <w:bottom w:w="100" w:type="dxa"/>
              <w:right w:w="100" w:type="dxa"/>
            </w:tcMar>
          </w:tcPr>
          <w:p w14:paraId="217E410C" w14:textId="608EDFAC" w:rsidR="000E43D4" w:rsidRDefault="000E43D4" w:rsidP="000E43D4">
            <w:pPr>
              <w:ind w:hanging="2"/>
              <w:rPr>
                <w:b/>
                <w:sz w:val="20"/>
                <w:szCs w:val="20"/>
              </w:rPr>
            </w:pPr>
            <w:r w:rsidRPr="000E43D4">
              <w:rPr>
                <w:b/>
                <w:bCs/>
                <w:sz w:val="20"/>
                <w:szCs w:val="20"/>
              </w:rPr>
              <w:t>Faculty of Teacher Training and Education, Universitas Jambi, Jambi, Indonesia</w:t>
            </w:r>
          </w:p>
        </w:tc>
        <w:tc>
          <w:tcPr>
            <w:tcW w:w="1540" w:type="dxa"/>
            <w:shd w:val="clear" w:color="auto" w:fill="auto"/>
            <w:tcMar>
              <w:top w:w="100" w:type="dxa"/>
              <w:left w:w="100" w:type="dxa"/>
              <w:bottom w:w="100" w:type="dxa"/>
              <w:right w:w="100" w:type="dxa"/>
            </w:tcMar>
          </w:tcPr>
          <w:p w14:paraId="03923976" w14:textId="77777777" w:rsidR="000E43D4" w:rsidRDefault="000E43D4" w:rsidP="000E43D4">
            <w:pPr>
              <w:ind w:hanging="2"/>
              <w:rPr>
                <w:b/>
                <w:sz w:val="20"/>
                <w:szCs w:val="20"/>
              </w:rPr>
            </w:pPr>
          </w:p>
        </w:tc>
      </w:tr>
      <w:tr w:rsidR="000E43D4" w14:paraId="404B3DA7" w14:textId="77777777">
        <w:trPr>
          <w:trHeight w:val="20"/>
        </w:trPr>
        <w:tc>
          <w:tcPr>
            <w:tcW w:w="1605" w:type="dxa"/>
            <w:shd w:val="clear" w:color="auto" w:fill="auto"/>
            <w:tcMar>
              <w:top w:w="100" w:type="dxa"/>
              <w:left w:w="100" w:type="dxa"/>
              <w:bottom w:w="100" w:type="dxa"/>
              <w:right w:w="100" w:type="dxa"/>
            </w:tcMar>
          </w:tcPr>
          <w:p w14:paraId="41933121" w14:textId="77777777" w:rsidR="000E43D4" w:rsidRDefault="000E43D4" w:rsidP="000E43D4">
            <w:pPr>
              <w:ind w:hanging="2"/>
              <w:rPr>
                <w:b/>
                <w:sz w:val="20"/>
                <w:szCs w:val="20"/>
              </w:rPr>
            </w:pPr>
            <w:r>
              <w:rPr>
                <w:b/>
                <w:sz w:val="20"/>
                <w:szCs w:val="20"/>
              </w:rPr>
              <w:t>*Email</w:t>
            </w:r>
          </w:p>
        </w:tc>
        <w:tc>
          <w:tcPr>
            <w:tcW w:w="1485" w:type="dxa"/>
            <w:shd w:val="clear" w:color="auto" w:fill="auto"/>
            <w:tcMar>
              <w:top w:w="100" w:type="dxa"/>
              <w:left w:w="100" w:type="dxa"/>
              <w:bottom w:w="100" w:type="dxa"/>
              <w:right w:w="100" w:type="dxa"/>
            </w:tcMar>
          </w:tcPr>
          <w:p w14:paraId="46D0A93D" w14:textId="7AE5293F" w:rsidR="000E43D4" w:rsidRDefault="00A91E96" w:rsidP="000E43D4">
            <w:pPr>
              <w:ind w:hanging="2"/>
              <w:rPr>
                <w:b/>
                <w:sz w:val="20"/>
                <w:szCs w:val="20"/>
              </w:rPr>
            </w:pPr>
            <w:r>
              <w:rPr>
                <w:b/>
                <w:sz w:val="20"/>
                <w:szCs w:val="20"/>
              </w:rPr>
              <w:t>jufrirokan@gmail.com</w:t>
            </w:r>
          </w:p>
        </w:tc>
        <w:tc>
          <w:tcPr>
            <w:tcW w:w="1470" w:type="dxa"/>
            <w:shd w:val="clear" w:color="auto" w:fill="auto"/>
            <w:tcMar>
              <w:top w:w="100" w:type="dxa"/>
              <w:left w:w="100" w:type="dxa"/>
              <w:bottom w:w="100" w:type="dxa"/>
              <w:right w:w="100" w:type="dxa"/>
            </w:tcMar>
          </w:tcPr>
          <w:p w14:paraId="4DF9525D" w14:textId="05C61F9C" w:rsidR="000E43D4" w:rsidRDefault="00A91E96" w:rsidP="000E43D4">
            <w:pPr>
              <w:ind w:hanging="2"/>
              <w:rPr>
                <w:b/>
                <w:sz w:val="20"/>
                <w:szCs w:val="20"/>
              </w:rPr>
            </w:pPr>
            <w:r w:rsidRPr="00A91E96">
              <w:rPr>
                <w:b/>
                <w:sz w:val="20"/>
                <w:szCs w:val="20"/>
              </w:rPr>
              <w:t>asrial@unja.ac.id</w:t>
            </w:r>
          </w:p>
        </w:tc>
        <w:tc>
          <w:tcPr>
            <w:tcW w:w="1485" w:type="dxa"/>
            <w:shd w:val="clear" w:color="auto" w:fill="auto"/>
            <w:tcMar>
              <w:top w:w="100" w:type="dxa"/>
              <w:left w:w="100" w:type="dxa"/>
              <w:bottom w:w="100" w:type="dxa"/>
              <w:right w:w="100" w:type="dxa"/>
            </w:tcMar>
          </w:tcPr>
          <w:p w14:paraId="70D9A561" w14:textId="617455DA" w:rsidR="000E43D4" w:rsidRDefault="00A91E96" w:rsidP="000E43D4">
            <w:pPr>
              <w:ind w:hanging="2"/>
              <w:rPr>
                <w:b/>
                <w:sz w:val="20"/>
                <w:szCs w:val="20"/>
              </w:rPr>
            </w:pPr>
            <w:r w:rsidRPr="00A91E96">
              <w:rPr>
                <w:b/>
                <w:sz w:val="20"/>
                <w:szCs w:val="20"/>
              </w:rPr>
              <w:t>johariasni13@gmail.com</w:t>
            </w:r>
          </w:p>
        </w:tc>
        <w:tc>
          <w:tcPr>
            <w:tcW w:w="1485" w:type="dxa"/>
            <w:shd w:val="clear" w:color="auto" w:fill="auto"/>
            <w:tcMar>
              <w:top w:w="100" w:type="dxa"/>
              <w:left w:w="100" w:type="dxa"/>
              <w:bottom w:w="100" w:type="dxa"/>
              <w:right w:w="100" w:type="dxa"/>
            </w:tcMar>
          </w:tcPr>
          <w:p w14:paraId="68AA7425" w14:textId="3C3CC5E7" w:rsidR="000E43D4" w:rsidRDefault="00A91E96" w:rsidP="000E43D4">
            <w:pPr>
              <w:ind w:hanging="2"/>
              <w:rPr>
                <w:b/>
                <w:sz w:val="20"/>
                <w:szCs w:val="20"/>
              </w:rPr>
            </w:pPr>
            <w:r w:rsidRPr="00A91E96">
              <w:rPr>
                <w:b/>
                <w:sz w:val="20"/>
                <w:szCs w:val="20"/>
              </w:rPr>
              <w:t>kamid.fkip@unja.ac.id</w:t>
            </w:r>
          </w:p>
        </w:tc>
        <w:tc>
          <w:tcPr>
            <w:tcW w:w="1540" w:type="dxa"/>
            <w:shd w:val="clear" w:color="auto" w:fill="auto"/>
            <w:tcMar>
              <w:top w:w="100" w:type="dxa"/>
              <w:left w:w="100" w:type="dxa"/>
              <w:bottom w:w="100" w:type="dxa"/>
              <w:right w:w="100" w:type="dxa"/>
            </w:tcMar>
          </w:tcPr>
          <w:p w14:paraId="6E369DA9" w14:textId="77777777" w:rsidR="000E43D4" w:rsidRDefault="000E43D4" w:rsidP="000E43D4">
            <w:pPr>
              <w:ind w:hanging="2"/>
              <w:rPr>
                <w:b/>
                <w:sz w:val="20"/>
                <w:szCs w:val="20"/>
              </w:rPr>
            </w:pPr>
          </w:p>
        </w:tc>
      </w:tr>
      <w:tr w:rsidR="000E43D4" w14:paraId="0ECF0FFB" w14:textId="77777777">
        <w:trPr>
          <w:trHeight w:val="20"/>
        </w:trPr>
        <w:tc>
          <w:tcPr>
            <w:tcW w:w="1605" w:type="dxa"/>
            <w:shd w:val="clear" w:color="auto" w:fill="auto"/>
            <w:tcMar>
              <w:top w:w="100" w:type="dxa"/>
              <w:left w:w="100" w:type="dxa"/>
              <w:bottom w:w="100" w:type="dxa"/>
              <w:right w:w="100" w:type="dxa"/>
            </w:tcMar>
          </w:tcPr>
          <w:p w14:paraId="218900D1" w14:textId="77777777" w:rsidR="000E43D4" w:rsidRDefault="000E43D4" w:rsidP="000E43D4">
            <w:pPr>
              <w:ind w:hanging="2"/>
              <w:rPr>
                <w:b/>
                <w:sz w:val="20"/>
                <w:szCs w:val="20"/>
              </w:rPr>
            </w:pPr>
            <w:r>
              <w:rPr>
                <w:b/>
                <w:sz w:val="20"/>
                <w:szCs w:val="20"/>
              </w:rPr>
              <w:t>Google Scholar URL</w:t>
            </w:r>
          </w:p>
        </w:tc>
        <w:tc>
          <w:tcPr>
            <w:tcW w:w="1485" w:type="dxa"/>
            <w:shd w:val="clear" w:color="auto" w:fill="auto"/>
            <w:tcMar>
              <w:top w:w="100" w:type="dxa"/>
              <w:left w:w="100" w:type="dxa"/>
              <w:bottom w:w="100" w:type="dxa"/>
              <w:right w:w="100" w:type="dxa"/>
            </w:tcMar>
          </w:tcPr>
          <w:p w14:paraId="1FF120E7" w14:textId="0B2A0F7A" w:rsidR="000E43D4" w:rsidRDefault="00355E2D" w:rsidP="000E43D4">
            <w:pPr>
              <w:ind w:hanging="2"/>
              <w:rPr>
                <w:b/>
                <w:sz w:val="20"/>
                <w:szCs w:val="20"/>
              </w:rPr>
            </w:pPr>
            <w:r w:rsidRPr="00355E2D">
              <w:rPr>
                <w:b/>
                <w:sz w:val="20"/>
                <w:szCs w:val="20"/>
              </w:rPr>
              <w:t>https://scholar.google.com/citations?hl=id&amp;user=S9mSoisAAAAJ</w:t>
            </w:r>
          </w:p>
        </w:tc>
        <w:tc>
          <w:tcPr>
            <w:tcW w:w="1470" w:type="dxa"/>
            <w:shd w:val="clear" w:color="auto" w:fill="auto"/>
            <w:tcMar>
              <w:top w:w="100" w:type="dxa"/>
              <w:left w:w="100" w:type="dxa"/>
              <w:bottom w:w="100" w:type="dxa"/>
              <w:right w:w="100" w:type="dxa"/>
            </w:tcMar>
          </w:tcPr>
          <w:p w14:paraId="008802A2" w14:textId="0F974D2B" w:rsidR="000E43D4" w:rsidRDefault="00355E2D" w:rsidP="000E43D4">
            <w:pPr>
              <w:ind w:hanging="2"/>
              <w:rPr>
                <w:b/>
                <w:sz w:val="20"/>
                <w:szCs w:val="20"/>
              </w:rPr>
            </w:pPr>
            <w:r w:rsidRPr="00355E2D">
              <w:rPr>
                <w:b/>
                <w:sz w:val="20"/>
                <w:szCs w:val="20"/>
              </w:rPr>
              <w:t>https://scholar.google.com/citations?hl=id&amp;user=plHFgqEAAAAJ</w:t>
            </w:r>
          </w:p>
        </w:tc>
        <w:tc>
          <w:tcPr>
            <w:tcW w:w="1485" w:type="dxa"/>
            <w:shd w:val="clear" w:color="auto" w:fill="auto"/>
            <w:tcMar>
              <w:top w:w="100" w:type="dxa"/>
              <w:left w:w="100" w:type="dxa"/>
              <w:bottom w:w="100" w:type="dxa"/>
              <w:right w:w="100" w:type="dxa"/>
            </w:tcMar>
          </w:tcPr>
          <w:p w14:paraId="7CD9A39D" w14:textId="6747DD9B" w:rsidR="000E43D4" w:rsidRDefault="00355E2D" w:rsidP="000E43D4">
            <w:pPr>
              <w:ind w:hanging="2"/>
              <w:rPr>
                <w:b/>
                <w:sz w:val="20"/>
                <w:szCs w:val="20"/>
              </w:rPr>
            </w:pPr>
            <w:r w:rsidRPr="00355E2D">
              <w:rPr>
                <w:b/>
                <w:sz w:val="20"/>
                <w:szCs w:val="20"/>
              </w:rPr>
              <w:t>https://scholar.google.com/citations?hl=id&amp;user=UONQq4IAAAAJ</w:t>
            </w:r>
          </w:p>
        </w:tc>
        <w:tc>
          <w:tcPr>
            <w:tcW w:w="1485" w:type="dxa"/>
            <w:shd w:val="clear" w:color="auto" w:fill="auto"/>
            <w:tcMar>
              <w:top w:w="100" w:type="dxa"/>
              <w:left w:w="100" w:type="dxa"/>
              <w:bottom w:w="100" w:type="dxa"/>
              <w:right w:w="100" w:type="dxa"/>
            </w:tcMar>
          </w:tcPr>
          <w:p w14:paraId="4466C907" w14:textId="2E7D3326" w:rsidR="000E43D4" w:rsidRDefault="00355E2D" w:rsidP="000E43D4">
            <w:pPr>
              <w:ind w:hanging="2"/>
              <w:rPr>
                <w:b/>
                <w:sz w:val="20"/>
                <w:szCs w:val="20"/>
              </w:rPr>
            </w:pPr>
            <w:r w:rsidRPr="00355E2D">
              <w:rPr>
                <w:b/>
                <w:sz w:val="20"/>
                <w:szCs w:val="20"/>
              </w:rPr>
              <w:t>https://scholar.google.com/citations?hl=id&amp;user=-4sapmoAAAAJ</w:t>
            </w:r>
          </w:p>
        </w:tc>
        <w:tc>
          <w:tcPr>
            <w:tcW w:w="1540" w:type="dxa"/>
            <w:shd w:val="clear" w:color="auto" w:fill="auto"/>
            <w:tcMar>
              <w:top w:w="100" w:type="dxa"/>
              <w:left w:w="100" w:type="dxa"/>
              <w:bottom w:w="100" w:type="dxa"/>
              <w:right w:w="100" w:type="dxa"/>
            </w:tcMar>
          </w:tcPr>
          <w:p w14:paraId="363AF4D3" w14:textId="77777777" w:rsidR="000E43D4" w:rsidRDefault="000E43D4" w:rsidP="000E43D4">
            <w:pPr>
              <w:ind w:hanging="2"/>
              <w:rPr>
                <w:b/>
                <w:sz w:val="20"/>
                <w:szCs w:val="20"/>
              </w:rPr>
            </w:pPr>
          </w:p>
        </w:tc>
      </w:tr>
      <w:tr w:rsidR="000E43D4" w14:paraId="707E9795" w14:textId="77777777">
        <w:trPr>
          <w:trHeight w:val="20"/>
        </w:trPr>
        <w:tc>
          <w:tcPr>
            <w:tcW w:w="1605" w:type="dxa"/>
            <w:shd w:val="clear" w:color="auto" w:fill="auto"/>
            <w:tcMar>
              <w:top w:w="100" w:type="dxa"/>
              <w:left w:w="100" w:type="dxa"/>
              <w:bottom w:w="100" w:type="dxa"/>
              <w:right w:w="100" w:type="dxa"/>
            </w:tcMar>
          </w:tcPr>
          <w:p w14:paraId="38A4D50B" w14:textId="77777777" w:rsidR="000E43D4" w:rsidRDefault="000E43D4" w:rsidP="000E43D4">
            <w:pPr>
              <w:ind w:hanging="2"/>
              <w:rPr>
                <w:b/>
                <w:sz w:val="20"/>
                <w:szCs w:val="20"/>
              </w:rPr>
            </w:pPr>
            <w:r>
              <w:rPr>
                <w:b/>
                <w:sz w:val="20"/>
                <w:szCs w:val="20"/>
              </w:rPr>
              <w:t>Facebook URL</w:t>
            </w:r>
          </w:p>
        </w:tc>
        <w:tc>
          <w:tcPr>
            <w:tcW w:w="1485" w:type="dxa"/>
            <w:shd w:val="clear" w:color="auto" w:fill="auto"/>
            <w:tcMar>
              <w:top w:w="100" w:type="dxa"/>
              <w:left w:w="100" w:type="dxa"/>
              <w:bottom w:w="100" w:type="dxa"/>
              <w:right w:w="100" w:type="dxa"/>
            </w:tcMar>
          </w:tcPr>
          <w:p w14:paraId="268DDE11" w14:textId="77777777" w:rsidR="000E43D4" w:rsidRDefault="000E43D4" w:rsidP="000E43D4">
            <w:pPr>
              <w:ind w:hanging="2"/>
              <w:rPr>
                <w:b/>
                <w:sz w:val="20"/>
                <w:szCs w:val="20"/>
              </w:rPr>
            </w:pPr>
          </w:p>
        </w:tc>
        <w:tc>
          <w:tcPr>
            <w:tcW w:w="1470" w:type="dxa"/>
            <w:shd w:val="clear" w:color="auto" w:fill="auto"/>
            <w:tcMar>
              <w:top w:w="100" w:type="dxa"/>
              <w:left w:w="100" w:type="dxa"/>
              <w:bottom w:w="100" w:type="dxa"/>
              <w:right w:w="100" w:type="dxa"/>
            </w:tcMar>
          </w:tcPr>
          <w:p w14:paraId="2B8CE833" w14:textId="77777777" w:rsidR="000E43D4" w:rsidRDefault="000E43D4" w:rsidP="000E43D4">
            <w:pPr>
              <w:ind w:hanging="2"/>
              <w:rPr>
                <w:b/>
                <w:sz w:val="20"/>
                <w:szCs w:val="20"/>
              </w:rPr>
            </w:pPr>
          </w:p>
        </w:tc>
        <w:tc>
          <w:tcPr>
            <w:tcW w:w="1485" w:type="dxa"/>
            <w:shd w:val="clear" w:color="auto" w:fill="auto"/>
            <w:tcMar>
              <w:top w:w="100" w:type="dxa"/>
              <w:left w:w="100" w:type="dxa"/>
              <w:bottom w:w="100" w:type="dxa"/>
              <w:right w:w="100" w:type="dxa"/>
            </w:tcMar>
          </w:tcPr>
          <w:p w14:paraId="57B4C4F1" w14:textId="77777777" w:rsidR="000E43D4" w:rsidRDefault="000E43D4" w:rsidP="000E43D4">
            <w:pPr>
              <w:ind w:hanging="2"/>
              <w:rPr>
                <w:b/>
                <w:sz w:val="20"/>
                <w:szCs w:val="20"/>
              </w:rPr>
            </w:pPr>
          </w:p>
        </w:tc>
        <w:tc>
          <w:tcPr>
            <w:tcW w:w="1485" w:type="dxa"/>
            <w:shd w:val="clear" w:color="auto" w:fill="auto"/>
            <w:tcMar>
              <w:top w:w="100" w:type="dxa"/>
              <w:left w:w="100" w:type="dxa"/>
              <w:bottom w:w="100" w:type="dxa"/>
              <w:right w:w="100" w:type="dxa"/>
            </w:tcMar>
          </w:tcPr>
          <w:p w14:paraId="4CF43847" w14:textId="77777777" w:rsidR="000E43D4" w:rsidRDefault="000E43D4" w:rsidP="000E43D4">
            <w:pPr>
              <w:ind w:hanging="2"/>
              <w:rPr>
                <w:b/>
                <w:sz w:val="20"/>
                <w:szCs w:val="20"/>
              </w:rPr>
            </w:pPr>
          </w:p>
        </w:tc>
        <w:tc>
          <w:tcPr>
            <w:tcW w:w="1540" w:type="dxa"/>
            <w:shd w:val="clear" w:color="auto" w:fill="auto"/>
            <w:tcMar>
              <w:top w:w="100" w:type="dxa"/>
              <w:left w:w="100" w:type="dxa"/>
              <w:bottom w:w="100" w:type="dxa"/>
              <w:right w:w="100" w:type="dxa"/>
            </w:tcMar>
          </w:tcPr>
          <w:p w14:paraId="501FD6C1" w14:textId="77777777" w:rsidR="000E43D4" w:rsidRDefault="000E43D4" w:rsidP="000E43D4">
            <w:pPr>
              <w:ind w:hanging="2"/>
              <w:rPr>
                <w:b/>
                <w:sz w:val="20"/>
                <w:szCs w:val="20"/>
              </w:rPr>
            </w:pPr>
          </w:p>
        </w:tc>
      </w:tr>
      <w:tr w:rsidR="000E43D4" w14:paraId="6D5D9009" w14:textId="77777777">
        <w:trPr>
          <w:trHeight w:val="20"/>
        </w:trPr>
        <w:tc>
          <w:tcPr>
            <w:tcW w:w="1605" w:type="dxa"/>
            <w:shd w:val="clear" w:color="auto" w:fill="auto"/>
            <w:tcMar>
              <w:top w:w="100" w:type="dxa"/>
              <w:left w:w="100" w:type="dxa"/>
              <w:bottom w:w="100" w:type="dxa"/>
              <w:right w:w="100" w:type="dxa"/>
            </w:tcMar>
          </w:tcPr>
          <w:p w14:paraId="438A176E" w14:textId="77777777" w:rsidR="000E43D4" w:rsidRDefault="000E43D4" w:rsidP="000E43D4">
            <w:pPr>
              <w:ind w:hanging="2"/>
              <w:rPr>
                <w:b/>
                <w:sz w:val="20"/>
                <w:szCs w:val="20"/>
              </w:rPr>
            </w:pPr>
            <w:r>
              <w:rPr>
                <w:b/>
                <w:sz w:val="20"/>
                <w:szCs w:val="20"/>
              </w:rPr>
              <w:t>Twitter URL</w:t>
            </w:r>
          </w:p>
        </w:tc>
        <w:tc>
          <w:tcPr>
            <w:tcW w:w="1485" w:type="dxa"/>
            <w:shd w:val="clear" w:color="auto" w:fill="auto"/>
            <w:tcMar>
              <w:top w:w="100" w:type="dxa"/>
              <w:left w:w="100" w:type="dxa"/>
              <w:bottom w:w="100" w:type="dxa"/>
              <w:right w:w="100" w:type="dxa"/>
            </w:tcMar>
          </w:tcPr>
          <w:p w14:paraId="23B1AACF" w14:textId="77777777" w:rsidR="000E43D4" w:rsidRDefault="000E43D4" w:rsidP="000E43D4">
            <w:pPr>
              <w:ind w:hanging="2"/>
              <w:rPr>
                <w:b/>
                <w:sz w:val="20"/>
                <w:szCs w:val="20"/>
              </w:rPr>
            </w:pPr>
          </w:p>
        </w:tc>
        <w:tc>
          <w:tcPr>
            <w:tcW w:w="1470" w:type="dxa"/>
            <w:shd w:val="clear" w:color="auto" w:fill="auto"/>
            <w:tcMar>
              <w:top w:w="100" w:type="dxa"/>
              <w:left w:w="100" w:type="dxa"/>
              <w:bottom w:w="100" w:type="dxa"/>
              <w:right w:w="100" w:type="dxa"/>
            </w:tcMar>
          </w:tcPr>
          <w:p w14:paraId="71F2847D" w14:textId="77777777" w:rsidR="000E43D4" w:rsidRDefault="000E43D4" w:rsidP="000E43D4">
            <w:pPr>
              <w:ind w:hanging="2"/>
              <w:rPr>
                <w:b/>
                <w:sz w:val="20"/>
                <w:szCs w:val="20"/>
              </w:rPr>
            </w:pPr>
          </w:p>
        </w:tc>
        <w:tc>
          <w:tcPr>
            <w:tcW w:w="1485" w:type="dxa"/>
            <w:shd w:val="clear" w:color="auto" w:fill="auto"/>
            <w:tcMar>
              <w:top w:w="100" w:type="dxa"/>
              <w:left w:w="100" w:type="dxa"/>
              <w:bottom w:w="100" w:type="dxa"/>
              <w:right w:w="100" w:type="dxa"/>
            </w:tcMar>
          </w:tcPr>
          <w:p w14:paraId="7FD19F93" w14:textId="77777777" w:rsidR="000E43D4" w:rsidRDefault="000E43D4" w:rsidP="000E43D4">
            <w:pPr>
              <w:ind w:hanging="2"/>
              <w:rPr>
                <w:b/>
                <w:sz w:val="20"/>
                <w:szCs w:val="20"/>
              </w:rPr>
            </w:pPr>
          </w:p>
        </w:tc>
        <w:tc>
          <w:tcPr>
            <w:tcW w:w="1485" w:type="dxa"/>
            <w:shd w:val="clear" w:color="auto" w:fill="auto"/>
            <w:tcMar>
              <w:top w:w="100" w:type="dxa"/>
              <w:left w:w="100" w:type="dxa"/>
              <w:bottom w:w="100" w:type="dxa"/>
              <w:right w:w="100" w:type="dxa"/>
            </w:tcMar>
          </w:tcPr>
          <w:p w14:paraId="27E3C776" w14:textId="77777777" w:rsidR="000E43D4" w:rsidRDefault="000E43D4" w:rsidP="000E43D4">
            <w:pPr>
              <w:ind w:hanging="2"/>
              <w:rPr>
                <w:b/>
                <w:sz w:val="20"/>
                <w:szCs w:val="20"/>
              </w:rPr>
            </w:pPr>
          </w:p>
        </w:tc>
        <w:tc>
          <w:tcPr>
            <w:tcW w:w="1540" w:type="dxa"/>
            <w:shd w:val="clear" w:color="auto" w:fill="auto"/>
            <w:tcMar>
              <w:top w:w="100" w:type="dxa"/>
              <w:left w:w="100" w:type="dxa"/>
              <w:bottom w:w="100" w:type="dxa"/>
              <w:right w:w="100" w:type="dxa"/>
            </w:tcMar>
          </w:tcPr>
          <w:p w14:paraId="6867B37C" w14:textId="77777777" w:rsidR="000E43D4" w:rsidRDefault="000E43D4" w:rsidP="000E43D4">
            <w:pPr>
              <w:ind w:hanging="2"/>
              <w:rPr>
                <w:b/>
                <w:sz w:val="20"/>
                <w:szCs w:val="20"/>
              </w:rPr>
            </w:pPr>
          </w:p>
        </w:tc>
      </w:tr>
      <w:tr w:rsidR="000E43D4" w14:paraId="19DF473F" w14:textId="77777777">
        <w:trPr>
          <w:trHeight w:val="20"/>
        </w:trPr>
        <w:tc>
          <w:tcPr>
            <w:tcW w:w="1605" w:type="dxa"/>
            <w:shd w:val="clear" w:color="auto" w:fill="auto"/>
            <w:tcMar>
              <w:top w:w="100" w:type="dxa"/>
              <w:left w:w="100" w:type="dxa"/>
              <w:bottom w:w="100" w:type="dxa"/>
              <w:right w:w="100" w:type="dxa"/>
            </w:tcMar>
          </w:tcPr>
          <w:p w14:paraId="396B8A01" w14:textId="77777777" w:rsidR="000E43D4" w:rsidRDefault="000E43D4" w:rsidP="000E43D4">
            <w:pPr>
              <w:ind w:hanging="2"/>
              <w:rPr>
                <w:b/>
                <w:sz w:val="20"/>
                <w:szCs w:val="20"/>
              </w:rPr>
            </w:pPr>
            <w:r>
              <w:rPr>
                <w:b/>
                <w:sz w:val="20"/>
                <w:szCs w:val="20"/>
              </w:rPr>
              <w:t>Instagram URL</w:t>
            </w:r>
          </w:p>
        </w:tc>
        <w:tc>
          <w:tcPr>
            <w:tcW w:w="1485" w:type="dxa"/>
            <w:shd w:val="clear" w:color="auto" w:fill="auto"/>
            <w:tcMar>
              <w:top w:w="100" w:type="dxa"/>
              <w:left w:w="100" w:type="dxa"/>
              <w:bottom w:w="100" w:type="dxa"/>
              <w:right w:w="100" w:type="dxa"/>
            </w:tcMar>
          </w:tcPr>
          <w:p w14:paraId="6D9A0F05" w14:textId="77777777" w:rsidR="000E43D4" w:rsidRDefault="000E43D4" w:rsidP="000E43D4">
            <w:pPr>
              <w:ind w:hanging="2"/>
              <w:rPr>
                <w:b/>
                <w:sz w:val="20"/>
                <w:szCs w:val="20"/>
              </w:rPr>
            </w:pPr>
          </w:p>
        </w:tc>
        <w:tc>
          <w:tcPr>
            <w:tcW w:w="1470" w:type="dxa"/>
            <w:shd w:val="clear" w:color="auto" w:fill="auto"/>
            <w:tcMar>
              <w:top w:w="100" w:type="dxa"/>
              <w:left w:w="100" w:type="dxa"/>
              <w:bottom w:w="100" w:type="dxa"/>
              <w:right w:w="100" w:type="dxa"/>
            </w:tcMar>
          </w:tcPr>
          <w:p w14:paraId="4A3F17AB" w14:textId="77777777" w:rsidR="000E43D4" w:rsidRDefault="000E43D4" w:rsidP="000E43D4">
            <w:pPr>
              <w:ind w:hanging="2"/>
              <w:rPr>
                <w:b/>
                <w:sz w:val="20"/>
                <w:szCs w:val="20"/>
              </w:rPr>
            </w:pPr>
          </w:p>
        </w:tc>
        <w:tc>
          <w:tcPr>
            <w:tcW w:w="1485" w:type="dxa"/>
            <w:shd w:val="clear" w:color="auto" w:fill="auto"/>
            <w:tcMar>
              <w:top w:w="100" w:type="dxa"/>
              <w:left w:w="100" w:type="dxa"/>
              <w:bottom w:w="100" w:type="dxa"/>
              <w:right w:w="100" w:type="dxa"/>
            </w:tcMar>
          </w:tcPr>
          <w:p w14:paraId="717BE7D7" w14:textId="77777777" w:rsidR="000E43D4" w:rsidRDefault="000E43D4" w:rsidP="000E43D4">
            <w:pPr>
              <w:ind w:hanging="2"/>
              <w:rPr>
                <w:b/>
                <w:sz w:val="20"/>
                <w:szCs w:val="20"/>
              </w:rPr>
            </w:pPr>
          </w:p>
        </w:tc>
        <w:tc>
          <w:tcPr>
            <w:tcW w:w="1485" w:type="dxa"/>
            <w:shd w:val="clear" w:color="auto" w:fill="auto"/>
            <w:tcMar>
              <w:top w:w="100" w:type="dxa"/>
              <w:left w:w="100" w:type="dxa"/>
              <w:bottom w:w="100" w:type="dxa"/>
              <w:right w:w="100" w:type="dxa"/>
            </w:tcMar>
          </w:tcPr>
          <w:p w14:paraId="397A1273" w14:textId="77777777" w:rsidR="000E43D4" w:rsidRDefault="000E43D4" w:rsidP="000E43D4">
            <w:pPr>
              <w:ind w:hanging="2"/>
              <w:rPr>
                <w:b/>
                <w:sz w:val="20"/>
                <w:szCs w:val="20"/>
              </w:rPr>
            </w:pPr>
          </w:p>
        </w:tc>
        <w:tc>
          <w:tcPr>
            <w:tcW w:w="1540" w:type="dxa"/>
            <w:shd w:val="clear" w:color="auto" w:fill="auto"/>
            <w:tcMar>
              <w:top w:w="100" w:type="dxa"/>
              <w:left w:w="100" w:type="dxa"/>
              <w:bottom w:w="100" w:type="dxa"/>
              <w:right w:w="100" w:type="dxa"/>
            </w:tcMar>
          </w:tcPr>
          <w:p w14:paraId="1B229C9F" w14:textId="77777777" w:rsidR="000E43D4" w:rsidRDefault="000E43D4" w:rsidP="000E43D4">
            <w:pPr>
              <w:ind w:hanging="2"/>
              <w:rPr>
                <w:b/>
                <w:sz w:val="20"/>
                <w:szCs w:val="20"/>
              </w:rPr>
            </w:pPr>
          </w:p>
        </w:tc>
      </w:tr>
    </w:tbl>
    <w:p w14:paraId="25BCFA4E" w14:textId="77777777" w:rsidR="004051B8" w:rsidRDefault="00000000">
      <w:pPr>
        <w:spacing w:line="360" w:lineRule="auto"/>
        <w:ind w:hanging="2"/>
        <w:rPr>
          <w:b/>
          <w:sz w:val="20"/>
          <w:szCs w:val="20"/>
        </w:rPr>
      </w:pPr>
      <w:r>
        <w:rPr>
          <w:b/>
          <w:sz w:val="20"/>
          <w:szCs w:val="20"/>
        </w:rPr>
        <w:t>*Required</w:t>
      </w:r>
    </w:p>
    <w:p w14:paraId="5DDB4193" w14:textId="10B2AE2E" w:rsidR="004051B8" w:rsidRDefault="00000000">
      <w:pPr>
        <w:spacing w:line="360" w:lineRule="auto"/>
        <w:ind w:hanging="2"/>
        <w:rPr>
          <w:b/>
          <w:sz w:val="20"/>
          <w:szCs w:val="20"/>
        </w:rPr>
      </w:pPr>
      <w:r>
        <w:rPr>
          <w:b/>
          <w:sz w:val="20"/>
          <w:szCs w:val="20"/>
        </w:rPr>
        <w:t>Corresponding author phone (whatsapp):</w:t>
      </w:r>
      <w:r w:rsidR="004F6F4F">
        <w:rPr>
          <w:b/>
          <w:sz w:val="20"/>
          <w:szCs w:val="20"/>
        </w:rPr>
        <w:t xml:space="preserve"> 081378803664</w:t>
      </w:r>
    </w:p>
    <w:p w14:paraId="3F6F89EE" w14:textId="77777777" w:rsidR="004051B8" w:rsidRDefault="004051B8">
      <w:pPr>
        <w:jc w:val="center"/>
        <w:rPr>
          <w:rFonts w:ascii="Cambria" w:eastAsia="Cambria" w:hAnsi="Cambria" w:cs="Cambria"/>
        </w:rPr>
      </w:pPr>
    </w:p>
    <w:p w14:paraId="350B4E05" w14:textId="77777777" w:rsidR="004051B8" w:rsidRDefault="004051B8">
      <w:pPr>
        <w:jc w:val="center"/>
        <w:rPr>
          <w:rFonts w:ascii="Cambria" w:eastAsia="Cambria" w:hAnsi="Cambria" w:cs="Cambria"/>
        </w:rPr>
      </w:pPr>
    </w:p>
    <w:tbl>
      <w:tblPr>
        <w:tblStyle w:val="a0"/>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2"/>
        <w:gridCol w:w="385"/>
        <w:gridCol w:w="6379"/>
      </w:tblGrid>
      <w:tr w:rsidR="004051B8" w14:paraId="22BE21CF" w14:textId="77777777">
        <w:tc>
          <w:tcPr>
            <w:tcW w:w="2592" w:type="dxa"/>
            <w:tcBorders>
              <w:top w:val="single" w:sz="4" w:space="0" w:color="000000"/>
              <w:left w:val="nil"/>
              <w:bottom w:val="single" w:sz="4" w:space="0" w:color="000000"/>
              <w:right w:val="nil"/>
            </w:tcBorders>
          </w:tcPr>
          <w:p w14:paraId="0DBCF880" w14:textId="77777777" w:rsidR="004051B8" w:rsidRDefault="00000000">
            <w:pPr>
              <w:jc w:val="both"/>
              <w:rPr>
                <w:rFonts w:ascii="Cambria" w:eastAsia="Cambria" w:hAnsi="Cambria" w:cs="Cambria"/>
                <w:b/>
                <w:sz w:val="18"/>
                <w:szCs w:val="18"/>
              </w:rPr>
            </w:pPr>
            <w:r>
              <w:rPr>
                <w:rFonts w:ascii="Cambria" w:eastAsia="Cambria" w:hAnsi="Cambria" w:cs="Cambria"/>
                <w:b/>
                <w:sz w:val="18"/>
                <w:szCs w:val="18"/>
              </w:rPr>
              <w:t xml:space="preserve">Article Info </w:t>
            </w:r>
          </w:p>
        </w:tc>
        <w:tc>
          <w:tcPr>
            <w:tcW w:w="385" w:type="dxa"/>
            <w:tcBorders>
              <w:top w:val="single" w:sz="4" w:space="0" w:color="000000"/>
              <w:left w:val="nil"/>
              <w:bottom w:val="nil"/>
              <w:right w:val="nil"/>
            </w:tcBorders>
          </w:tcPr>
          <w:p w14:paraId="25960272" w14:textId="77777777" w:rsidR="004051B8" w:rsidRDefault="004051B8">
            <w:pPr>
              <w:jc w:val="center"/>
              <w:rPr>
                <w:rFonts w:ascii="Cambria" w:eastAsia="Cambria" w:hAnsi="Cambria" w:cs="Cambria"/>
                <w:sz w:val="18"/>
                <w:szCs w:val="18"/>
              </w:rPr>
            </w:pPr>
          </w:p>
        </w:tc>
        <w:tc>
          <w:tcPr>
            <w:tcW w:w="6379" w:type="dxa"/>
            <w:tcBorders>
              <w:top w:val="single" w:sz="4" w:space="0" w:color="000000"/>
              <w:left w:val="nil"/>
              <w:bottom w:val="single" w:sz="4" w:space="0" w:color="000000"/>
              <w:right w:val="nil"/>
            </w:tcBorders>
          </w:tcPr>
          <w:p w14:paraId="06E88EE2" w14:textId="77777777" w:rsidR="004051B8" w:rsidRDefault="00000000">
            <w:pPr>
              <w:rPr>
                <w:rFonts w:ascii="Cambria" w:eastAsia="Cambria" w:hAnsi="Cambria" w:cs="Cambria"/>
                <w:color w:val="000000"/>
                <w:sz w:val="18"/>
                <w:szCs w:val="18"/>
              </w:rPr>
            </w:pPr>
            <w:r>
              <w:rPr>
                <w:rFonts w:ascii="Cambria" w:eastAsia="Cambria" w:hAnsi="Cambria" w:cs="Cambria"/>
                <w:b/>
                <w:sz w:val="18"/>
                <w:szCs w:val="18"/>
              </w:rPr>
              <w:t xml:space="preserve">Abstract </w:t>
            </w:r>
          </w:p>
        </w:tc>
      </w:tr>
      <w:tr w:rsidR="004051B8" w14:paraId="1D22CBAB" w14:textId="77777777">
        <w:trPr>
          <w:trHeight w:val="1268"/>
        </w:trPr>
        <w:tc>
          <w:tcPr>
            <w:tcW w:w="2592" w:type="dxa"/>
            <w:tcBorders>
              <w:top w:val="single" w:sz="4" w:space="0" w:color="000000"/>
              <w:left w:val="nil"/>
              <w:bottom w:val="single" w:sz="4" w:space="0" w:color="000000"/>
              <w:right w:val="nil"/>
            </w:tcBorders>
          </w:tcPr>
          <w:p w14:paraId="7323D465" w14:textId="77777777" w:rsidR="004051B8" w:rsidRDefault="004051B8">
            <w:pPr>
              <w:jc w:val="both"/>
              <w:rPr>
                <w:rFonts w:ascii="Cambria" w:eastAsia="Cambria" w:hAnsi="Cambria" w:cs="Cambria"/>
                <w:b/>
                <w:i/>
                <w:sz w:val="18"/>
                <w:szCs w:val="18"/>
              </w:rPr>
            </w:pPr>
            <w:bookmarkStart w:id="0" w:name="_Hlk195695244"/>
          </w:p>
          <w:p w14:paraId="40980A7F" w14:textId="77777777" w:rsidR="004051B8" w:rsidRDefault="00000000">
            <w:pPr>
              <w:spacing w:after="120"/>
              <w:jc w:val="both"/>
              <w:rPr>
                <w:rFonts w:ascii="Cambria" w:eastAsia="Cambria" w:hAnsi="Cambria" w:cs="Cambria"/>
                <w:b/>
                <w:i/>
                <w:sz w:val="18"/>
                <w:szCs w:val="18"/>
              </w:rPr>
            </w:pPr>
            <w:r>
              <w:rPr>
                <w:rFonts w:ascii="Cambria" w:eastAsia="Cambria" w:hAnsi="Cambria" w:cs="Cambria"/>
                <w:b/>
                <w:i/>
                <w:sz w:val="18"/>
                <w:szCs w:val="18"/>
              </w:rPr>
              <w:t>Article history:</w:t>
            </w:r>
          </w:p>
          <w:p w14:paraId="23D781E1" w14:textId="77777777" w:rsidR="004051B8" w:rsidRDefault="00000000">
            <w:pPr>
              <w:jc w:val="both"/>
              <w:rPr>
                <w:rFonts w:ascii="Cambria" w:eastAsia="Cambria" w:hAnsi="Cambria" w:cs="Cambria"/>
                <w:sz w:val="18"/>
                <w:szCs w:val="18"/>
              </w:rPr>
            </w:pPr>
            <w:r>
              <w:rPr>
                <w:rFonts w:ascii="Cambria" w:eastAsia="Cambria" w:hAnsi="Cambria" w:cs="Cambria"/>
                <w:sz w:val="18"/>
                <w:szCs w:val="18"/>
              </w:rPr>
              <w:t>Received: Month XX, 20XX</w:t>
            </w:r>
          </w:p>
          <w:p w14:paraId="1D9E631E" w14:textId="77777777" w:rsidR="004051B8" w:rsidRDefault="00000000">
            <w:pPr>
              <w:jc w:val="both"/>
              <w:rPr>
                <w:rFonts w:ascii="Cambria" w:eastAsia="Cambria" w:hAnsi="Cambria" w:cs="Cambria"/>
                <w:sz w:val="18"/>
                <w:szCs w:val="18"/>
              </w:rPr>
            </w:pPr>
            <w:r>
              <w:rPr>
                <w:rFonts w:ascii="Cambria" w:eastAsia="Cambria" w:hAnsi="Cambria" w:cs="Cambria"/>
                <w:sz w:val="18"/>
                <w:szCs w:val="18"/>
              </w:rPr>
              <w:t>Revised: Month XX, 20XX</w:t>
            </w:r>
          </w:p>
          <w:p w14:paraId="604D2939" w14:textId="77777777" w:rsidR="004051B8" w:rsidRDefault="00000000">
            <w:pPr>
              <w:jc w:val="both"/>
              <w:rPr>
                <w:rFonts w:ascii="Cambria" w:eastAsia="Cambria" w:hAnsi="Cambria" w:cs="Cambria"/>
                <w:sz w:val="18"/>
                <w:szCs w:val="18"/>
              </w:rPr>
            </w:pPr>
            <w:r>
              <w:rPr>
                <w:rFonts w:ascii="Cambria" w:eastAsia="Cambria" w:hAnsi="Cambria" w:cs="Cambria"/>
                <w:sz w:val="18"/>
                <w:szCs w:val="18"/>
              </w:rPr>
              <w:t>Accepted: Month XX, 20XX</w:t>
            </w:r>
          </w:p>
          <w:p w14:paraId="0B3359CF" w14:textId="77777777" w:rsidR="004051B8" w:rsidRDefault="00000000">
            <w:pPr>
              <w:jc w:val="both"/>
              <w:rPr>
                <w:rFonts w:ascii="Cambria" w:eastAsia="Cambria" w:hAnsi="Cambria" w:cs="Cambria"/>
                <w:sz w:val="18"/>
                <w:szCs w:val="18"/>
              </w:rPr>
            </w:pPr>
            <w:r>
              <w:rPr>
                <w:rFonts w:ascii="Cambria" w:eastAsia="Cambria" w:hAnsi="Cambria" w:cs="Cambria"/>
                <w:sz w:val="18"/>
                <w:szCs w:val="18"/>
              </w:rPr>
              <w:t>(Cambria 9)</w:t>
            </w:r>
          </w:p>
        </w:tc>
        <w:tc>
          <w:tcPr>
            <w:tcW w:w="385" w:type="dxa"/>
            <w:vMerge w:val="restart"/>
            <w:tcBorders>
              <w:top w:val="nil"/>
              <w:left w:val="nil"/>
              <w:bottom w:val="nil"/>
              <w:right w:val="nil"/>
            </w:tcBorders>
          </w:tcPr>
          <w:p w14:paraId="4C091578" w14:textId="77777777" w:rsidR="004051B8" w:rsidRDefault="004051B8">
            <w:pPr>
              <w:jc w:val="both"/>
              <w:rPr>
                <w:rFonts w:ascii="Cambria" w:eastAsia="Cambria" w:hAnsi="Cambria" w:cs="Cambria"/>
                <w:sz w:val="18"/>
                <w:szCs w:val="18"/>
              </w:rPr>
            </w:pPr>
          </w:p>
        </w:tc>
        <w:tc>
          <w:tcPr>
            <w:tcW w:w="6379" w:type="dxa"/>
            <w:vMerge w:val="restart"/>
            <w:tcBorders>
              <w:top w:val="single" w:sz="4" w:space="0" w:color="000000"/>
              <w:left w:val="nil"/>
              <w:right w:val="nil"/>
            </w:tcBorders>
          </w:tcPr>
          <w:p w14:paraId="5DC7DF9D" w14:textId="77777777" w:rsidR="007664FF" w:rsidRDefault="00000000">
            <w:pPr>
              <w:jc w:val="both"/>
              <w:rPr>
                <w:rFonts w:ascii="Cambria" w:eastAsia="Cambria" w:hAnsi="Cambria" w:cs="Cambria"/>
                <w:b/>
                <w:color w:val="000000"/>
                <w:sz w:val="18"/>
                <w:szCs w:val="18"/>
              </w:rPr>
            </w:pPr>
            <w:r>
              <w:rPr>
                <w:rFonts w:ascii="Cambria" w:eastAsia="Cambria" w:hAnsi="Cambria" w:cs="Cambria"/>
                <w:b/>
                <w:color w:val="000000"/>
                <w:sz w:val="18"/>
                <w:szCs w:val="18"/>
              </w:rPr>
              <w:t>Background of study:</w:t>
            </w:r>
          </w:p>
          <w:p w14:paraId="37673AC7" w14:textId="227CD7C3" w:rsidR="0083188F" w:rsidRDefault="003E1083">
            <w:pPr>
              <w:jc w:val="both"/>
              <w:rPr>
                <w:rFonts w:ascii="Cambria" w:eastAsia="Cambria" w:hAnsi="Cambria" w:cs="Cambria"/>
                <w:b/>
                <w:color w:val="000000"/>
                <w:sz w:val="18"/>
                <w:szCs w:val="18"/>
              </w:rPr>
            </w:pPr>
            <w:r w:rsidRPr="009242F6">
              <w:rPr>
                <w:rFonts w:ascii="Cambria" w:eastAsia="Cambria" w:hAnsi="Cambria" w:cs="Cambria"/>
                <w:bCs/>
                <w:color w:val="000000"/>
                <w:sz w:val="18"/>
                <w:szCs w:val="18"/>
                <w:lang w:val="en-ID"/>
              </w:rPr>
              <w:t xml:space="preserve">Mathematical communication is one of the essential competencies in learning mathematics, especially for Primary School Teacher Education (PGSD) students who will become learning facilitators at the primary school level. However, the results of the preliminary study show that the mathematical communication skills of PGSD students are still relatively low. To overcome these problems, the </w:t>
            </w:r>
            <w:r w:rsidRPr="009242F6">
              <w:rPr>
                <w:rFonts w:ascii="Cambria" w:eastAsia="Cambria" w:hAnsi="Cambria" w:cs="Cambria"/>
                <w:bCs/>
                <w:color w:val="000000"/>
                <w:sz w:val="18"/>
                <w:szCs w:val="18"/>
                <w:lang w:val="en-ID"/>
              </w:rPr>
              <w:lastRenderedPageBreak/>
              <w:t>PASPOR (Pairing, Square, Presentation, Repetition) learning model was developed which aims to improve mathematical communication skills.</w:t>
            </w:r>
          </w:p>
          <w:p w14:paraId="4DB09250" w14:textId="77777777" w:rsidR="004051B8" w:rsidRDefault="00000000">
            <w:pPr>
              <w:jc w:val="both"/>
              <w:rPr>
                <w:rFonts w:ascii="Cambria" w:eastAsia="Cambria" w:hAnsi="Cambria" w:cs="Cambria"/>
                <w:b/>
                <w:color w:val="000000"/>
                <w:sz w:val="18"/>
                <w:szCs w:val="18"/>
              </w:rPr>
            </w:pPr>
            <w:r>
              <w:rPr>
                <w:rFonts w:ascii="Cambria" w:eastAsia="Cambria" w:hAnsi="Cambria" w:cs="Cambria"/>
                <w:b/>
                <w:color w:val="000000"/>
                <w:sz w:val="18"/>
                <w:szCs w:val="18"/>
              </w:rPr>
              <w:t>Aims and scope of paper:</w:t>
            </w:r>
          </w:p>
          <w:p w14:paraId="3D48E8C0" w14:textId="55C7B546" w:rsidR="002A1BA3" w:rsidRDefault="003E1083">
            <w:pPr>
              <w:jc w:val="both"/>
              <w:rPr>
                <w:rFonts w:ascii="Cambria" w:eastAsia="Cambria" w:hAnsi="Cambria" w:cs="Cambria"/>
                <w:bCs/>
                <w:color w:val="000000"/>
                <w:sz w:val="18"/>
                <w:szCs w:val="18"/>
              </w:rPr>
            </w:pPr>
            <w:r w:rsidRPr="002A1BA3">
              <w:rPr>
                <w:rFonts w:ascii="Cambria" w:eastAsia="Cambria" w:hAnsi="Cambria" w:cs="Cambria"/>
                <w:bCs/>
                <w:color w:val="000000"/>
                <w:sz w:val="18"/>
                <w:szCs w:val="18"/>
              </w:rPr>
              <w:t>This article aims to test the validity of the PASPOR model as a mathematical communication-based mathematics learning innovation.</w:t>
            </w:r>
          </w:p>
          <w:p w14:paraId="09E9D870" w14:textId="05D7A7B1" w:rsidR="004051B8" w:rsidRDefault="00000000">
            <w:pPr>
              <w:jc w:val="both"/>
              <w:rPr>
                <w:rFonts w:ascii="Cambria" w:eastAsia="Cambria" w:hAnsi="Cambria" w:cs="Cambria"/>
                <w:b/>
                <w:color w:val="000000"/>
                <w:sz w:val="18"/>
                <w:szCs w:val="18"/>
              </w:rPr>
            </w:pPr>
            <w:r>
              <w:rPr>
                <w:rFonts w:ascii="Cambria" w:eastAsia="Cambria" w:hAnsi="Cambria" w:cs="Cambria"/>
                <w:b/>
                <w:color w:val="000000"/>
                <w:sz w:val="18"/>
                <w:szCs w:val="18"/>
              </w:rPr>
              <w:t>Methods:</w:t>
            </w:r>
          </w:p>
          <w:p w14:paraId="042EE4B1" w14:textId="0FFBC7E3" w:rsidR="007664FF" w:rsidRPr="007664FF" w:rsidRDefault="003E1083">
            <w:pPr>
              <w:jc w:val="both"/>
              <w:rPr>
                <w:rFonts w:ascii="Cambria" w:eastAsia="Cambria" w:hAnsi="Cambria" w:cs="Cambria"/>
                <w:bCs/>
                <w:color w:val="000000"/>
                <w:sz w:val="18"/>
                <w:szCs w:val="18"/>
              </w:rPr>
            </w:pPr>
            <w:bookmarkStart w:id="1" w:name="_Hlk195695112"/>
            <w:r w:rsidRPr="002A1BA3">
              <w:rPr>
                <w:rFonts w:ascii="Cambria" w:eastAsia="Cambria" w:hAnsi="Cambria" w:cs="Cambria"/>
                <w:bCs/>
                <w:color w:val="000000"/>
                <w:sz w:val="18"/>
                <w:szCs w:val="18"/>
              </w:rPr>
              <w:t>This study used the development research (R&amp;D) method with qualitative and quantitative approaches. The validity of the model was analysed through expert assessment of the syntax, social system, reaction principle, and instructional impact components of the PASPOR model. Data were obtained through validation sheets filled out by mathematics learning experts, instructional design experts, and educational practitioners.</w:t>
            </w:r>
          </w:p>
          <w:p w14:paraId="6B20FE34" w14:textId="77777777" w:rsidR="004051B8" w:rsidRDefault="00000000">
            <w:pPr>
              <w:jc w:val="both"/>
              <w:rPr>
                <w:rFonts w:ascii="Cambria" w:eastAsia="Cambria" w:hAnsi="Cambria" w:cs="Cambria"/>
                <w:b/>
                <w:color w:val="000000"/>
                <w:sz w:val="18"/>
                <w:szCs w:val="18"/>
              </w:rPr>
            </w:pPr>
            <w:r>
              <w:rPr>
                <w:rFonts w:ascii="Cambria" w:eastAsia="Cambria" w:hAnsi="Cambria" w:cs="Cambria"/>
                <w:b/>
                <w:color w:val="000000"/>
                <w:sz w:val="18"/>
                <w:szCs w:val="18"/>
              </w:rPr>
              <w:t>Result:</w:t>
            </w:r>
          </w:p>
          <w:p w14:paraId="70AC34BE" w14:textId="5D5C7F18" w:rsidR="007664FF" w:rsidRPr="007664FF" w:rsidRDefault="003E1083">
            <w:pPr>
              <w:jc w:val="both"/>
              <w:rPr>
                <w:rFonts w:ascii="Cambria" w:eastAsia="Cambria" w:hAnsi="Cambria" w:cs="Cambria"/>
                <w:bCs/>
                <w:color w:val="000000"/>
                <w:sz w:val="18"/>
                <w:szCs w:val="18"/>
              </w:rPr>
            </w:pPr>
            <w:r w:rsidRPr="002A1BA3">
              <w:rPr>
                <w:rFonts w:ascii="Cambria" w:eastAsia="Cambria" w:hAnsi="Cambria" w:cs="Cambria"/>
                <w:bCs/>
                <w:color w:val="000000"/>
                <w:sz w:val="18"/>
                <w:szCs w:val="18"/>
              </w:rPr>
              <w:t>The analysis showed that the PASPOR model met the valid criteria with an average score in the "valid" category for each component. This shows that the PASPOR model is feasible to use and has the potential to improve students' mathematical communication skills.</w:t>
            </w:r>
          </w:p>
          <w:p w14:paraId="6BC4EF99" w14:textId="77777777" w:rsidR="004051B8" w:rsidRDefault="00000000">
            <w:pPr>
              <w:jc w:val="both"/>
              <w:rPr>
                <w:rFonts w:ascii="Cambria" w:eastAsia="Cambria" w:hAnsi="Cambria" w:cs="Cambria"/>
                <w:b/>
                <w:color w:val="000000"/>
                <w:sz w:val="18"/>
                <w:szCs w:val="18"/>
              </w:rPr>
            </w:pPr>
            <w:r>
              <w:rPr>
                <w:rFonts w:ascii="Cambria" w:eastAsia="Cambria" w:hAnsi="Cambria" w:cs="Cambria"/>
                <w:b/>
                <w:color w:val="000000"/>
                <w:sz w:val="18"/>
                <w:szCs w:val="18"/>
              </w:rPr>
              <w:t>Conclusion:</w:t>
            </w:r>
          </w:p>
          <w:p w14:paraId="7D28B132" w14:textId="33CCCD5A" w:rsidR="004051B8" w:rsidRDefault="003E1083">
            <w:pPr>
              <w:jc w:val="both"/>
              <w:rPr>
                <w:rFonts w:ascii="Cambria" w:eastAsia="Cambria" w:hAnsi="Cambria" w:cs="Cambria"/>
                <w:color w:val="000000"/>
                <w:sz w:val="18"/>
                <w:szCs w:val="18"/>
              </w:rPr>
            </w:pPr>
            <w:r w:rsidRPr="007664FF">
              <w:rPr>
                <w:rFonts w:ascii="Cambria" w:eastAsia="Cambria" w:hAnsi="Cambria" w:cs="Cambria"/>
                <w:color w:val="000000"/>
                <w:sz w:val="18"/>
                <w:szCs w:val="18"/>
              </w:rPr>
              <w:t>The PASPOR model is proven to be theoretically valid and feasible to use as an innovation in mathematics learning based on mathematical communication. The validity of this model provides a strong basis for the next stage of development in order to improve the quality of learning and mathematical communication competence of PGSD students.</w:t>
            </w:r>
            <w:bookmarkEnd w:id="1"/>
          </w:p>
        </w:tc>
      </w:tr>
      <w:bookmarkEnd w:id="0"/>
      <w:tr w:rsidR="004051B8" w14:paraId="0BC8CA40" w14:textId="77777777">
        <w:trPr>
          <w:trHeight w:val="2230"/>
        </w:trPr>
        <w:tc>
          <w:tcPr>
            <w:tcW w:w="2592" w:type="dxa"/>
            <w:tcBorders>
              <w:top w:val="single" w:sz="4" w:space="0" w:color="000000"/>
              <w:left w:val="nil"/>
              <w:bottom w:val="single" w:sz="4" w:space="0" w:color="000000"/>
              <w:right w:val="nil"/>
            </w:tcBorders>
          </w:tcPr>
          <w:p w14:paraId="5AEC2660" w14:textId="77777777" w:rsidR="004051B8" w:rsidRDefault="004051B8">
            <w:pPr>
              <w:jc w:val="both"/>
              <w:rPr>
                <w:rFonts w:ascii="Cambria" w:eastAsia="Cambria" w:hAnsi="Cambria" w:cs="Cambria"/>
                <w:b/>
                <w:i/>
                <w:sz w:val="18"/>
                <w:szCs w:val="18"/>
              </w:rPr>
            </w:pPr>
          </w:p>
          <w:p w14:paraId="3089271D" w14:textId="77777777" w:rsidR="004051B8" w:rsidRDefault="00000000">
            <w:pPr>
              <w:spacing w:after="120"/>
              <w:jc w:val="both"/>
              <w:rPr>
                <w:rFonts w:ascii="Cambria" w:eastAsia="Cambria" w:hAnsi="Cambria" w:cs="Cambria"/>
                <w:b/>
                <w:i/>
                <w:sz w:val="18"/>
                <w:szCs w:val="18"/>
              </w:rPr>
            </w:pPr>
            <w:r>
              <w:rPr>
                <w:rFonts w:ascii="Cambria" w:eastAsia="Cambria" w:hAnsi="Cambria" w:cs="Cambria"/>
                <w:b/>
                <w:i/>
                <w:sz w:val="18"/>
                <w:szCs w:val="18"/>
              </w:rPr>
              <w:t>Keywords:</w:t>
            </w:r>
          </w:p>
          <w:p w14:paraId="508D9DC5" w14:textId="6F86071D" w:rsidR="003E1083" w:rsidRPr="003E1083" w:rsidRDefault="003E1083" w:rsidP="00D22CCA">
            <w:pPr>
              <w:jc w:val="both"/>
              <w:rPr>
                <w:rFonts w:ascii="Cambria" w:eastAsia="Cambria" w:hAnsi="Cambria" w:cs="Cambria"/>
                <w:sz w:val="18"/>
                <w:szCs w:val="18"/>
              </w:rPr>
            </w:pPr>
            <w:r w:rsidRPr="003E1083">
              <w:rPr>
                <w:rFonts w:ascii="Cambria" w:eastAsia="Cambria" w:hAnsi="Cambria" w:cs="Cambria"/>
                <w:sz w:val="18"/>
                <w:szCs w:val="18"/>
              </w:rPr>
              <w:t>PASPOR Model</w:t>
            </w:r>
          </w:p>
          <w:p w14:paraId="63EA7AFC" w14:textId="77777777" w:rsidR="003E1083" w:rsidRPr="003E1083" w:rsidRDefault="003E1083" w:rsidP="00D22CCA">
            <w:pPr>
              <w:jc w:val="both"/>
              <w:rPr>
                <w:rFonts w:ascii="Cambria" w:eastAsia="Cambria" w:hAnsi="Cambria" w:cs="Cambria"/>
                <w:sz w:val="18"/>
                <w:szCs w:val="18"/>
              </w:rPr>
            </w:pPr>
            <w:r w:rsidRPr="003E1083">
              <w:rPr>
                <w:rFonts w:ascii="Cambria" w:eastAsia="Cambria" w:hAnsi="Cambria" w:cs="Cambria"/>
                <w:sz w:val="18"/>
                <w:szCs w:val="18"/>
              </w:rPr>
              <w:t>Model Validity</w:t>
            </w:r>
          </w:p>
          <w:p w14:paraId="357D0F62" w14:textId="77777777" w:rsidR="003E1083" w:rsidRPr="003E1083" w:rsidRDefault="003E1083" w:rsidP="00D22CCA">
            <w:pPr>
              <w:jc w:val="both"/>
              <w:rPr>
                <w:rFonts w:ascii="Cambria" w:eastAsia="Cambria" w:hAnsi="Cambria" w:cs="Cambria"/>
                <w:sz w:val="18"/>
                <w:szCs w:val="18"/>
              </w:rPr>
            </w:pPr>
            <w:r w:rsidRPr="003E1083">
              <w:rPr>
                <w:rFonts w:ascii="Cambria" w:eastAsia="Cambria" w:hAnsi="Cambria" w:cs="Cambria"/>
                <w:sz w:val="18"/>
                <w:szCs w:val="18"/>
              </w:rPr>
              <w:t>Mathematical Communication</w:t>
            </w:r>
          </w:p>
          <w:p w14:paraId="19C3E36B" w14:textId="77777777" w:rsidR="003E1083" w:rsidRPr="003E1083" w:rsidRDefault="003E1083" w:rsidP="00D22CCA">
            <w:pPr>
              <w:jc w:val="both"/>
              <w:rPr>
                <w:rFonts w:ascii="Cambria" w:eastAsia="Cambria" w:hAnsi="Cambria" w:cs="Cambria"/>
                <w:sz w:val="18"/>
                <w:szCs w:val="18"/>
              </w:rPr>
            </w:pPr>
            <w:r w:rsidRPr="003E1083">
              <w:rPr>
                <w:rFonts w:ascii="Cambria" w:eastAsia="Cambria" w:hAnsi="Cambria" w:cs="Cambria"/>
                <w:sz w:val="18"/>
                <w:szCs w:val="18"/>
              </w:rPr>
              <w:t>Learning Innovation</w:t>
            </w:r>
          </w:p>
          <w:p w14:paraId="5EE331D5" w14:textId="0AF837EC" w:rsidR="004051B8" w:rsidRPr="003E1083" w:rsidRDefault="003E1083">
            <w:pPr>
              <w:jc w:val="both"/>
              <w:rPr>
                <w:rFonts w:ascii="Cambria" w:eastAsia="Cambria" w:hAnsi="Cambria" w:cs="Cambria"/>
                <w:sz w:val="18"/>
                <w:szCs w:val="18"/>
              </w:rPr>
            </w:pPr>
            <w:r w:rsidRPr="003E1083">
              <w:rPr>
                <w:rFonts w:ascii="Cambria" w:eastAsia="Cambria" w:hAnsi="Cambria" w:cs="Cambria"/>
                <w:sz w:val="18"/>
                <w:szCs w:val="18"/>
              </w:rPr>
              <w:t>PGSD Students</w:t>
            </w:r>
          </w:p>
          <w:p w14:paraId="6D7DD979" w14:textId="77777777" w:rsidR="004051B8" w:rsidRDefault="004051B8">
            <w:pPr>
              <w:jc w:val="both"/>
              <w:rPr>
                <w:rFonts w:ascii="Cambria" w:eastAsia="Cambria" w:hAnsi="Cambria" w:cs="Cambria"/>
                <w:sz w:val="18"/>
                <w:szCs w:val="18"/>
              </w:rPr>
            </w:pPr>
          </w:p>
        </w:tc>
        <w:tc>
          <w:tcPr>
            <w:tcW w:w="385" w:type="dxa"/>
            <w:vMerge/>
            <w:tcBorders>
              <w:top w:val="nil"/>
              <w:left w:val="nil"/>
              <w:bottom w:val="nil"/>
              <w:right w:val="nil"/>
            </w:tcBorders>
          </w:tcPr>
          <w:p w14:paraId="100CF643" w14:textId="77777777" w:rsidR="004051B8" w:rsidRDefault="004051B8">
            <w:pPr>
              <w:widowControl w:val="0"/>
              <w:pBdr>
                <w:top w:val="nil"/>
                <w:left w:val="nil"/>
                <w:bottom w:val="nil"/>
                <w:right w:val="nil"/>
                <w:between w:val="nil"/>
              </w:pBdr>
              <w:spacing w:line="276" w:lineRule="auto"/>
              <w:rPr>
                <w:rFonts w:ascii="Cambria" w:eastAsia="Cambria" w:hAnsi="Cambria" w:cs="Cambria"/>
                <w:sz w:val="18"/>
                <w:szCs w:val="18"/>
              </w:rPr>
            </w:pPr>
          </w:p>
        </w:tc>
        <w:tc>
          <w:tcPr>
            <w:tcW w:w="6379" w:type="dxa"/>
            <w:vMerge/>
            <w:tcBorders>
              <w:top w:val="single" w:sz="4" w:space="0" w:color="000000"/>
              <w:left w:val="nil"/>
              <w:right w:val="nil"/>
            </w:tcBorders>
          </w:tcPr>
          <w:p w14:paraId="5C503331" w14:textId="77777777" w:rsidR="004051B8" w:rsidRDefault="004051B8">
            <w:pPr>
              <w:widowControl w:val="0"/>
              <w:pBdr>
                <w:top w:val="nil"/>
                <w:left w:val="nil"/>
                <w:bottom w:val="nil"/>
                <w:right w:val="nil"/>
                <w:between w:val="nil"/>
              </w:pBdr>
              <w:spacing w:line="276" w:lineRule="auto"/>
              <w:rPr>
                <w:rFonts w:ascii="Cambria" w:eastAsia="Cambria" w:hAnsi="Cambria" w:cs="Cambria"/>
                <w:sz w:val="18"/>
                <w:szCs w:val="18"/>
              </w:rPr>
            </w:pPr>
          </w:p>
        </w:tc>
      </w:tr>
      <w:tr w:rsidR="004051B8" w14:paraId="77BDCDF1" w14:textId="77777777">
        <w:trPr>
          <w:trHeight w:val="73"/>
        </w:trPr>
        <w:tc>
          <w:tcPr>
            <w:tcW w:w="9356" w:type="dxa"/>
            <w:gridSpan w:val="3"/>
            <w:tcBorders>
              <w:top w:val="single" w:sz="4" w:space="0" w:color="000000"/>
              <w:left w:val="nil"/>
              <w:bottom w:val="single" w:sz="4" w:space="0" w:color="000000"/>
              <w:right w:val="nil"/>
            </w:tcBorders>
          </w:tcPr>
          <w:p w14:paraId="3103BEDC" w14:textId="77777777" w:rsidR="004051B8" w:rsidRDefault="00000000">
            <w:pPr>
              <w:jc w:val="both"/>
              <w:rPr>
                <w:rFonts w:ascii="Cambria" w:eastAsia="Cambria" w:hAnsi="Cambria" w:cs="Cambria"/>
                <w:sz w:val="18"/>
                <w:szCs w:val="18"/>
              </w:rPr>
            </w:pPr>
            <w:r>
              <w:rPr>
                <w:rFonts w:ascii="Cambria" w:eastAsia="Cambria" w:hAnsi="Cambria" w:cs="Cambria"/>
                <w:b/>
                <w:sz w:val="18"/>
                <w:szCs w:val="18"/>
              </w:rPr>
              <w:t xml:space="preserve">To cite this article: </w:t>
            </w:r>
            <w:r>
              <w:rPr>
                <w:rFonts w:ascii="Cambria" w:eastAsia="Cambria" w:hAnsi="Cambria" w:cs="Cambria"/>
                <w:sz w:val="18"/>
                <w:szCs w:val="18"/>
              </w:rPr>
              <w:t xml:space="preserve">Author. (20XX). Title. </w:t>
            </w:r>
            <w:r>
              <w:rPr>
                <w:rFonts w:ascii="Cambria" w:eastAsia="Cambria" w:hAnsi="Cambria" w:cs="Cambria"/>
                <w:i/>
                <w:sz w:val="18"/>
                <w:szCs w:val="18"/>
              </w:rPr>
              <w:t>Journal of Advanced Sciences and Mathematics Education, X</w:t>
            </w:r>
            <w:r>
              <w:rPr>
                <w:rFonts w:ascii="Cambria" w:eastAsia="Cambria" w:hAnsi="Cambria" w:cs="Cambria"/>
                <w:sz w:val="18"/>
                <w:szCs w:val="18"/>
              </w:rPr>
              <w:t>(X), XX-XX</w:t>
            </w:r>
          </w:p>
        </w:tc>
      </w:tr>
    </w:tbl>
    <w:p w14:paraId="47929674" w14:textId="77777777" w:rsidR="004051B8" w:rsidRDefault="004051B8">
      <w:pPr>
        <w:jc w:val="center"/>
        <w:rPr>
          <w:rFonts w:ascii="Cambria" w:eastAsia="Cambria" w:hAnsi="Cambria" w:cs="Cambria"/>
          <w:sz w:val="18"/>
          <w:szCs w:val="18"/>
        </w:rPr>
      </w:pPr>
    </w:p>
    <w:p w14:paraId="23FD0D6D" w14:textId="77777777" w:rsidR="004051B8" w:rsidRDefault="004051B8">
      <w:pPr>
        <w:spacing w:after="120"/>
        <w:jc w:val="center"/>
        <w:rPr>
          <w:rFonts w:ascii="Cambria" w:eastAsia="Cambria" w:hAnsi="Cambria" w:cs="Cambria"/>
          <w:b/>
          <w:color w:val="000000"/>
          <w:sz w:val="22"/>
          <w:szCs w:val="22"/>
        </w:rPr>
      </w:pPr>
    </w:p>
    <w:p w14:paraId="3DF8D362" w14:textId="77777777" w:rsidR="004051B8" w:rsidRDefault="00000000">
      <w:pPr>
        <w:spacing w:after="120"/>
        <w:jc w:val="center"/>
        <w:rPr>
          <w:rFonts w:ascii="Cambria" w:eastAsia="Cambria" w:hAnsi="Cambria" w:cs="Cambria"/>
          <w:b/>
          <w:color w:val="000000"/>
          <w:sz w:val="22"/>
          <w:szCs w:val="22"/>
        </w:rPr>
      </w:pPr>
      <w:r>
        <w:rPr>
          <w:rFonts w:ascii="Cambria" w:eastAsia="Cambria" w:hAnsi="Cambria" w:cs="Cambria"/>
          <w:b/>
          <w:color w:val="000000"/>
          <w:sz w:val="22"/>
          <w:szCs w:val="22"/>
        </w:rPr>
        <w:t>INTRODUCTION</w:t>
      </w:r>
    </w:p>
    <w:p w14:paraId="6DDF93E6" w14:textId="2F8CFA43" w:rsidR="003E1083" w:rsidRDefault="00B156F3" w:rsidP="003E1083">
      <w:pPr>
        <w:ind w:firstLine="720"/>
        <w:jc w:val="both"/>
        <w:rPr>
          <w:rFonts w:ascii="Cambria" w:eastAsia="Cambria" w:hAnsi="Cambria" w:cs="Cambria"/>
          <w:bCs/>
          <w:color w:val="000000"/>
          <w:sz w:val="22"/>
          <w:szCs w:val="22"/>
        </w:rPr>
      </w:pPr>
      <w:r w:rsidRPr="001764C6">
        <w:rPr>
          <w:rFonts w:ascii="Cambria" w:eastAsia="Cambria" w:hAnsi="Cambria" w:cs="Cambria"/>
          <w:bCs/>
          <w:color w:val="000000"/>
          <w:sz w:val="22"/>
          <w:szCs w:val="22"/>
        </w:rPr>
        <w:t>Mathematical communication skills are one of the important competencies that need to be possessed by prospective elementary school teachers</w:t>
      </w:r>
      <w:r>
        <w:rPr>
          <w:rFonts w:ascii="Cambria" w:eastAsia="Cambria" w:hAnsi="Cambria" w:cs="Cambria"/>
          <w:bCs/>
          <w:color w:val="000000"/>
          <w:sz w:val="22"/>
          <w:szCs w:val="22"/>
        </w:rPr>
        <w:t xml:space="preserve"> </w:t>
      </w:r>
      <w:r w:rsidR="00EF255F">
        <w:rPr>
          <w:rFonts w:ascii="Cambria" w:eastAsia="Cambria" w:hAnsi="Cambria" w:cs="Cambria"/>
          <w:bCs/>
          <w:color w:val="000000"/>
          <w:sz w:val="22"/>
          <w:szCs w:val="22"/>
        </w:rPr>
        <w:fldChar w:fldCharType="begin" w:fldLock="1"/>
      </w:r>
      <w:r w:rsidR="00EF255F">
        <w:rPr>
          <w:rFonts w:ascii="Cambria" w:eastAsia="Cambria" w:hAnsi="Cambria" w:cs="Cambria"/>
          <w:bCs/>
          <w:color w:val="000000"/>
          <w:sz w:val="22"/>
          <w:szCs w:val="22"/>
        </w:rPr>
        <w:instrText>ADDIN CSL_CITATION {"citationItems":[{"id":"ITEM-1","itemData":{"author":[{"dropping-particle":"","family":"NCTM","given":"","non-dropping-particle":"","parse-names":false,"suffix":""}],"container-title":"Standards for Secondary Mathematics Teachers","id":"ITEM-1","issued":{"date-parts":[["2003"]]},"page":"1-7","title":"Programs for Initial Preparation of Mathematics Teachers","type":"article"},"uris":["http://www.mendeley.com/documents/?uuid=2b609023-f486-46b0-850a-5597e4a60811"]},{"id":"ITEM-2","itemData":{"ISBN":"1982101520","ISSN":"1071-2690","author":[{"dropping-particle":"","family":"Kemendikbudristek","given":"","non-dropping-particle":"","parse-names":false,"suffix":""}],"container-title":"BSKAP","id":"ITEM-2","issue":"021","issued":{"date-parts":[["2022"]]},"page":"1-384","title":"Salinan Keputusan Kepala Badan Standar, Kurikulum, dan Asesmen Pendidikan, Kementerian Pendidikan, Kebudayaan, Riset, dan Teknologi Nomor 008/H/KR/2022 Tentang Capaian Pembelajaran Pada Pendidikan Anak Usia Dini Jenjang Pendidikan Dasar dan Jenjang Pendid","type":"article"},"uris":["http://www.mendeley.com/documents/?uuid=98dca773-3bdc-455b-a95e-5baf36a34437"]}],"mendeley":{"formattedCitation":"(Kemendikbudristek, 2022; NCTM, 2003)","plainTextFormattedCitation":"(Kemendikbudristek, 2022; NCTM, 2003)","previouslyFormattedCitation":"(Kemendikbudristek, 2022; NCTM, 2003)"},"properties":{"noteIndex":0},"schema":"https://github.com/citation-style-language/schema/raw/master/csl-citation.json"}</w:instrText>
      </w:r>
      <w:r w:rsidR="00EF255F">
        <w:rPr>
          <w:rFonts w:ascii="Cambria" w:eastAsia="Cambria" w:hAnsi="Cambria" w:cs="Cambria"/>
          <w:bCs/>
          <w:color w:val="000000"/>
          <w:sz w:val="22"/>
          <w:szCs w:val="22"/>
        </w:rPr>
        <w:fldChar w:fldCharType="separate"/>
      </w:r>
      <w:r w:rsidR="00EF255F" w:rsidRPr="00EF255F">
        <w:rPr>
          <w:rFonts w:ascii="Cambria" w:eastAsia="Cambria" w:hAnsi="Cambria" w:cs="Cambria"/>
          <w:bCs/>
          <w:noProof/>
          <w:color w:val="000000"/>
          <w:sz w:val="22"/>
          <w:szCs w:val="22"/>
        </w:rPr>
        <w:t>(Kemendikbudristek, 2022; NCTM, 2003)</w:t>
      </w:r>
      <w:r w:rsidR="00EF255F">
        <w:rPr>
          <w:rFonts w:ascii="Cambria" w:eastAsia="Cambria" w:hAnsi="Cambria" w:cs="Cambria"/>
          <w:bCs/>
          <w:color w:val="000000"/>
          <w:sz w:val="22"/>
          <w:szCs w:val="22"/>
        </w:rPr>
        <w:fldChar w:fldCharType="end"/>
      </w:r>
      <w:r w:rsidR="001764C6" w:rsidRPr="001764C6">
        <w:rPr>
          <w:rFonts w:ascii="Cambria" w:eastAsia="Cambria" w:hAnsi="Cambria" w:cs="Cambria"/>
          <w:bCs/>
          <w:color w:val="000000"/>
          <w:sz w:val="22"/>
          <w:szCs w:val="22"/>
        </w:rPr>
        <w:t xml:space="preserve">. </w:t>
      </w:r>
      <w:r w:rsidRPr="001764C6">
        <w:rPr>
          <w:rFonts w:ascii="Cambria" w:eastAsia="Cambria" w:hAnsi="Cambria" w:cs="Cambria"/>
          <w:bCs/>
          <w:color w:val="000000"/>
          <w:sz w:val="22"/>
          <w:szCs w:val="22"/>
        </w:rPr>
        <w:t xml:space="preserve">Through communication, students not only convey mathematical ideas, but also build a deep understanding, either orally, in writing, or through symbolic and visual representations </w:t>
      </w:r>
      <w:r w:rsidR="001764C6">
        <w:fldChar w:fldCharType="begin" w:fldLock="1"/>
      </w:r>
      <w:r w:rsidR="00DF03F0">
        <w:instrText>ADDIN CSL_CITATION {"citationItems":[{"id":"ITEM-1","itemData":{"DOI":"10.23917/jramathedu.v3i2.6784","ISSN":"2503-3697","abstract":"Abstract. This study aims to know the characteristics of mathematical communication of pre-service primary school teachers. The material used as the object of research is geometry. It requires the ability of algebra and spatial skills. The area of trapezoid is selected as the topic since it is perceived as the most complex of all plane shapes studied in primary school. It is because the calculation of the area of trapezoid entails three variables. The ability of mathematical communication involves the ability to write and explain. This ability is examined based on the background of students’ secondary school. The subjects of this study were 15 students of Primary Teacher Education, STKIP Al Hikmah Surabaya in academic year 2017-2018. The types of mathematical communication are grouped according to their characteristics. Written communication is sharpened by oral communication. The results were analyzed to investigate the relevance of such abilities with the subjects’ background of their secondary school (SMA, SMK, or MA). The results indicate that the characteristics of written communication consist of: (1) narrative, (2) procedure, and (3) dialogue. Meanwhile, the characteristics of oral communication consist of: (1) lecture, (2) instructional, and (3) discussion. Pre-service teachers graduated from SMA have better mathematical communication skills than those from SMK and MA. Keywords: Pre-service primary school teacher, mathematical communication, the area of trapezoid.   ","author":[{"dropping-particle":"","family":"Abidin","given":"Zainal","non-dropping-particle":"","parse-names":false,"suffix":""}],"container-title":"JRAMathEdu (Journal of Research and Advances in Mathematics Education)","id":"ITEM-1","issue":"2","issued":{"date-parts":[["2019"]]},"page":"118","title":"Mathematical Communication Characteristics of Pre-Service Primary School Teacher in Explaining the Area of Trapezoid Reviewed from School Origin","type":"article-journal","volume":"3"},"uris":["http://www.mendeley.com/documents/?uuid=4856538c-5c58-4545-bdd3-bcf7ffdc3041"]},{"id":"ITEM-2","itemData":{"ISSN":"1694-609X","author":[{"dropping-particle":"","family":"Kusumah","given":"Yaya S","non-dropping-particle":"","parse-names":false,"suffix":""},{"dropping-particle":"","family":"Kustiawati","given":"Dedek","non-dropping-particle":"","parse-names":false,"suffix":""},{"dropping-particle":"","family":"Herman","given":"Tatang","non-dropping-particle":"","parse-names":false,"suffix":""}],"container-title":"International Journal of Instruction","id":"ITEM-2","issue":"2","issued":{"date-parts":[["2020"]]},"page":"895-908","publisher":"ERIC","title":"The Effect of GeoGebra in Three-Dimensional Geometry Learning on Students' Mathematical Communication Ability.","type":"article-journal","volume":"13"},"uris":["http://www.mendeley.com/documents/?uuid=281bb459-1d87-4bc4-86b2-c9cdd269df01"]},{"id":"ITEM-3","itemData":{"DOI":"https://doi.org/10.1063/5.0102254","ISBN":"9780735443761","author":[{"dropping-particle":"","family":"Lestari","given":"Ristanti Diah","non-dropping-particle":"","parse-names":false,"suffix":""},{"dropping-particle":"","family":"Setiawani","given":"Susi","non-dropping-particle":"","parse-names":false,"suffix":""},{"dropping-particle":"","family":"Monalisa","given":"Lioni Anka","non-dropping-particle":"","parse-names":false,"suffix":""}],"id":"ITEM-3","issue":"September","issued":{"date-parts":[["2022"]]},"title":"Analysis of mathematical communication skills in problem solving linear programs on online learning reviewed from impulsive and reflective cognitive styles","type":"paper-conference","volume":"030037"},"uris":["http://www.mendeley.com/documents/?uuid=cc4d4769-2600-4c44-aaa0-c0f7ca9f9b85"]},{"id":"ITEM-4","itemData":{"DOI":"10.12691/education-4-5-3","abstract":"Challenging students to communicate both orally and in writing in mathematics class help deepen their conceptual understanding, improve mathematics performance and reduce anxiety towards mathematics. This study was undertaken to determine the effect of mathematical communication on the mathematics performance and anxiety of high school students in Bulua National High School. Pretest-posttest quasi-experimental control group and qualitative research design were employed. Interviews were also done to verify responses for triangulation. Results of the analysis revealed that the students exposed to mathematical communication approach have significantly higher achievement, conceptual understanding and significantly reduced anxiety compared to the Dynamic Learning Program (DLP) approach. Hence, mathematical communication is effective in improving students' achievement, conceptual understanding, and reducing anxiety.","author":[{"dropping-particle":"","family":"Lomibao","given":"Laila S","non-dropping-particle":"","parse-names":false,"suffix":""},{"dropping-particle":"","family":"Luna","given":"Charita A","non-dropping-particle":"","parse-names":false,"suffix":""},{"dropping-particle":"","family":"Namoco","given":"Rhoda A","non-dropping-particle":"","parse-names":false,"suffix":""}],"container-title":"American Journal of Educational Research","id":"ITEM-4","issue":"5","issued":{"date-parts":[["2016"]]},"page":"378-382","title":"The Influence of Mathematical Communication on Students' Mathematics Performance and Anxiety","type":"article-journal","volume":"4"},"uris":["http://www.mendeley.com/documents/?uuid=d65f6c33-1aa6-4e0b-93e1-21f23dad377d"]},{"id":"ITEM-5","itemData":{"ISBN":"0873534808","abstract":"The Mexican transition zone is the area where the Neotropical and Nearctic regions overlap (Figure 4.1). In its broad sense, it comprises southwestern United States, Mexico, and most of Central America (Halffter, 1987; Zunino and Halffter, 1988; Gutiérrez-Velázquez et al., 2013). It is partially coincident with the areas named Megamexico 3 (Rzedowski, 1991) and biotic Mesoamerica (Ríos-Muñoz, 2013). The Mexican transition zone in the strict sense, which is followed in this book, corresponds to the moderate to high elevation highlands of Mexico, Guatemala, Honduras, El Salvador, and Nicaragua (Morrone, 2006, 2010b, 2014b, 2015c; Espinosa Organista et al., 2008).","author":[{"dropping-particle":"","family":"NCTM","given":"","non-dropping-particle":"","parse-names":false,"suffix":""}],"id":"ITEM-5","issued":{"date-parts":[["2000"]]},"publisher":"Reston: VA","publisher-place":"Reston","title":"Principles and Standards for School Mathematics","type":"book"},"uris":["http://www.mendeley.com/documents/?uuid=7183bfc4-2091-462c-9580-84bc2464653c"]},{"id":"ITEM-6","itemData":{"DOI":"10.11591/ijere.v10i2.20640","ISSN":"26205440","abstract":"Mathematics learning has always been a problem in the world of education in Indonesia especially in the Province of Maluku, which is a thousand island area. The geographical position of Maluku, which is an area of the archipelago, is quite extensive, affecting the quality of students in mathematics. One approach that is recommended to overcome mathematical problems of rural island-based students is realistic mathematics education (RME). The purpose of this study was to analyze the effect of RME on mathematical reasoning and communication skills in a rural context. The research design used was quasi experiment. The sample size was 130 students from several junior high schools in Central Maluku Regency. The instrument developed was in the form of problem descriptions to measure students’ mathematical reasoning and communication skills. The findings prove that RME has a significant influence on students’ mathematical reasoning and communication skills. Thus, RME can be recommended in improving students’ mathematical reasoning and communication skills in the island-based rural context.","author":[{"dropping-particle":"","family":"Palinussa","given":"Anderson Leonardo","non-dropping-particle":"","parse-names":false,"suffix":""},{"dropping-particle":"","family":"Molle","given":"Juliana Selvina","non-dropping-particle":"","parse-names":false,"suffix":""},{"dropping-particle":"","family":"Gaspersz","given":"Magy","non-dropping-particle":"","parse-names":false,"suffix":""}],"container-title":"International Journal of Evaluation and Research in Education","id":"ITEM-6","issue":"2","issued":{"date-parts":[["2021"]]},"page":"522-534","title":"Realistic mathematics education: Mathematical reasoning and communication skills in rural contexts","type":"article-journal","volume":"10"},"uris":["http://www.mendeley.com/documents/?uuid=b5816b4b-4ec2-450d-8e0f-ee0105b542b2"]},{"id":"ITEM-7","itemData":{"DOI":"10.9790/5728-1301056066","ISSN":"2319765X","abstract":"Mathematical communication in solving mathematical problems is necessary, based on observations of the tasks to students, there are still many who have not been able to communicate in solving problems. The purpose of writing this study was to analyze the students' ability in mathematical communication resolve algebra problems. The sample was a student of mathematics education Pancasakti University Tegal from various secondary schools such as High School /Madrasah Aliyah with various departments and Vocational High School with various skills. The method used is a qualitative research with descriptive analysis. The data collection is done by providing a set of written test for solving linear algebra equations of one variable. The results are analyzed based on student performance indicators set by the NCTM . The results of the study of mathematical abilities of students who have not been in accordance with the indicators, especially in organizing and accommodating mathematical thinking and to evaluate the mathematical thinking in solving algebra problems. Mathematical communication skills of students from High School Natural Science better than the students coming from high schools social science and vocational High School. Students who have good communication skills, both also in solution mathematics problems Keywords:","author":[{"dropping-particle":"","family":"Paridjo","given":"Paridjo","non-dropping-particle":"","parse-names":false,"suffix":""},{"dropping-particle":"","family":"Waluya","given":"St. Budi","non-dropping-particle":"","parse-names":false,"suffix":""}],"container-title":"IOSR Journal of Mathematics","id":"ITEM-7","issue":"01","issued":{"date-parts":[["2017"]]},"page":"60-66","title":"Analysis Mathematical Communication Skills Students In The Matter Algebra Based Nctm","type":"article-journal","volume":"13"},"uris":["http://www.mendeley.com/documents/?uuid=08d22029-0a74-470e-92ef-503d38dabe5c"]},{"id":"ITEM-8","itemData":{"author":[{"dropping-particle":"","family":"Rohid","given":"Nabrisi","non-dropping-particle":"","parse-names":false,"suffix":""},{"dropping-particle":"","family":"Rusmawati","given":"Retno Danu","non-dropping-particle":"","parse-names":false,"suffix":""}],"container-title":"Anatolian Journal of Education","id":"ITEM-8","issue":"2","issued":{"date-parts":[["2019"]]},"page":"19-30","publisher":"ERIC","title":"Students' Mathematical Communication Skills (MCS) in Solving Mathematics Problems: A Case in Indonesian Context.","type":"article-journal","volume":"4"},"uris":["http://www.mendeley.com/documents/?uuid=27078726-e549-4cd6-b34f-4f143a9f8c50"]},{"id":"ITEM-9","itemData":{"DOI":"10.11591/ijere.v9i4.20497","ISSN":"26205440","abstract":"This research aimed to determine the differences of mathematical communication skills based on cognitive styles and gender. This research was a mixed-method with sequential explanatory design. The population was grade XI students at Senior High School in Jambi City consisting of 53 male and 72 female students. The study used a total sampling. The key informant consisted of four field independent and four field dependent. The instruments were used cognitive style test, mathematical communication test, and interviews. The differences of mathematical communication skills were analyzed using Mann-Whitney U-Test. Qualitative data were analyze descriptively using Miles and Huberman model. The results of this study showed that there was a significant difference of Field Independent (FI) and Field Dependent (FD) students in mathematical communication skills. FI can explain the information on the question well, using the mathematical model appropriately, explaining the problem-solving strategy very clear and structured, and being able to evaluate clearly and accurately. FD able to describing the information on the matter, but less complete, using the mathematical model appropriately, explaining the problem-solving strategy, but less complete, and being able to evaluate it quite clearly. The mathematical communication skills of male and female students were not significant differences. Male students are able to explain the strategy and the steps of solving the problem quite clearly, but less structured. Female students are able to explain the strategy and steps to resolve the problem clearly and structured.","author":[{"dropping-particle":"","family":"Kamid","given":"","non-dropping-particle":"","parse-names":false,"suffix":""},{"dropping-particle":"","family":"Rusdi","given":"M.","non-dropping-particle":"","parse-names":false,"suffix":""},{"dropping-particle":"","family":"Fitaloka","given":"Olva","non-dropping-particle":"","parse-names":false,"suffix":""},{"dropping-particle":"","family":"Basuki","given":"Fibrika Rahmat","non-dropping-particle":"","parse-names":false,"suffix":""},{"dropping-particle":"","family":"Anwar","given":"Khairul","non-dropping-particle":"","parse-names":false,"suffix":""}],"container-title":"International Journal of Evaluation and Research in Education","id":"ITEM-9","issue":"4","issued":{"date-parts":[["2020"]]},"page":"847-856","title":"Mathematical communication skills based on cognitive styles and gender","type":"article-journal","volume":"9"},"uris":["http://www.mendeley.com/documents/?uuid=f9a7e891-b08a-4305-b38f-d9dd3622236d"]}],"mendeley":{"formattedCitation":"(Abidin, 2019; Kamid et al., 2020; Kusumah et al., 2020; R. D. Lestari et al., 2022; Lomibao et al., 2016; NCTM, 2000; Palinussa et al., 2021; Paridjo &amp; Waluya, 2017; Rohid &amp; Rusmawati, 2019)","plainTextFormattedCitation":"(Abidin, 2019; Kamid et al., 2020; Kusumah et al., 2020; R. D. Lestari et al., 2022; Lomibao et al., 2016; NCTM, 2000; Palinussa et al., 2021; Paridjo &amp; Waluya, 2017; Rohid &amp; Rusmawati, 2019)","previouslyFormattedCitation":"(Abidin, 2019; Kamid et al., 2020; Kusumah et al., 2020; R. D. Lestari et al., 2022; Lomibao et al., 2016; NCTM, 2000; Palinussa et al., 2021; Paridjo &amp; Waluya, 2017; Rohid &amp; Rusmawati, 2019)"},"properties":{"noteIndex":0},"schema":"https://github.com/citation-style-language/schema/raw/master/csl-citation.json"}</w:instrText>
      </w:r>
      <w:r w:rsidR="001764C6">
        <w:fldChar w:fldCharType="separate"/>
      </w:r>
      <w:r w:rsidR="008C7E44" w:rsidRPr="008C7E44">
        <w:rPr>
          <w:noProof/>
        </w:rPr>
        <w:t>(Abidin, 2019; Kamid et al., 2020; Kusumah et al., 2020; R. D. Lestari et al., 2022; Lomibao et al., 2016; NCTM, 2000; Palinussa et al., 2021; Paridjo &amp; Waluya, 2017; Rohid &amp; Rusmawati, 2019)</w:t>
      </w:r>
      <w:r w:rsidR="001764C6">
        <w:fldChar w:fldCharType="end"/>
      </w:r>
      <w:r w:rsidR="001764C6" w:rsidRPr="001764C6">
        <w:rPr>
          <w:rFonts w:ascii="Cambria" w:eastAsia="Cambria" w:hAnsi="Cambria" w:cs="Cambria"/>
          <w:bCs/>
          <w:color w:val="000000"/>
          <w:sz w:val="22"/>
          <w:szCs w:val="22"/>
        </w:rPr>
        <w:t xml:space="preserve">. </w:t>
      </w:r>
      <w:r w:rsidRPr="001764C6">
        <w:rPr>
          <w:rFonts w:ascii="Cambria" w:eastAsia="Cambria" w:hAnsi="Cambria" w:cs="Cambria"/>
          <w:bCs/>
          <w:color w:val="000000"/>
          <w:sz w:val="22"/>
          <w:szCs w:val="22"/>
        </w:rPr>
        <w:t>However, the reality on the ground shows that this ability is still low</w:t>
      </w:r>
      <w:r w:rsidR="001764C6">
        <w:rPr>
          <w:rFonts w:ascii="Cambria" w:eastAsia="Cambria" w:hAnsi="Cambria" w:cs="Cambria"/>
          <w:bCs/>
          <w:color w:val="000000"/>
          <w:sz w:val="22"/>
          <w:szCs w:val="22"/>
        </w:rPr>
        <w:t xml:space="preserve"> </w:t>
      </w:r>
      <w:r w:rsidR="001764C6">
        <w:fldChar w:fldCharType="begin" w:fldLock="1"/>
      </w:r>
      <w:r w:rsidR="001764C6">
        <w:instrText>ADDIN CSL_CITATION {"citationItems":[{"id":"ITEM-1","itemData":{"author":[{"dropping-particle":"","family":"Ariawan","given":"Rezi","non-dropping-particle":"","parse-names":false,"suffix":""},{"dropping-particle":"","family":"Nufus","given":"Hayatun","non-dropping-particle":"","parse-names":false,"suffix":""}],"container-title":"Jurnal THEOREMS (The Original Research of Mathematics)","id":"ITEM-1","issue":"2","issued":{"date-parts":[["2017"]]},"page":"82-91","title":"Hubungan Kemampuan Pemecahan Masalah Matematis dengan Kemampuan Komunikasi Matematis Siswa","type":"article-journal","volume":"1"},"uris":["http://www.mendeley.com/documents/?uuid=99b9b2bf-7be4-4618-8199-70f49a627e5e"]},{"id":"ITEM-2","itemData":{"DOI":"10.33603/jnpm.v3i1.2033","ISSN":"2549-8495","abstract":"Penelitian ini dilatarbelakangi rendahnya kemampuan komunikasi matematis dan self-efficacy siswa SMP. Â Penelitian ini bertujuan untuk menganalisis pengaruh Self-efficacy terhadap kemampuan komunikasi matematis siswa SMP. Metode penelitian yang digunakan adalah dengan menggunakan metode kuantitatif korelasional. Populasi dalam penelitian ini adalah SMPN 41 Bandung, Sampel dipilih secara acak diperoleh kelas IX dalam satu kelas di SMPN 41 Bandung sebanyakÂ 30 siswa. Pengumpulan data penelitian, siswa diberi 2 buah instrumen penelitian yaitu instrumen tes dan instrumen non tes. Instrumen tes berupa 7 buah soal uraian kemampuan komunikasi matematis, sedangkan instrumen non tes berupa angket Self-efficacy yang terdiri dari penyataan positif dan pernyataan negatif. Data tersebut diuji regresi dan korelasinya. Hasil dari analisis data menunjukkan bahwa Self-efficacy berpengaruh secara signifikan terhadap kemampuan komunikasi matematis siswa SMP, dengan persamaan regresi Y = 0,347X â€“ 10,255 menunjukkan pengaruh yang positif, serta tingkat keeratan yaitu koefisien korelasi pearson sebesar 0,776Â tergolong dalam interpretasi kuat positif. Rekomendasi dari penelitian ini, guru sebaiknya merancang proses pembelajaran yang dapat meningkatkan self-efficacy siswa agar kemampuan komunikasi siswa semakin meningkat.","author":[{"dropping-particle":"","family":"Hendriana","given":"Heris","non-dropping-particle":"","parse-names":false,"suffix":""},{"dropping-particle":"","family":"Kadarisma","given":"Gida","non-dropping-particle":"","parse-names":false,"suffix":""}],"container-title":"JNPM (Jurnal Nasional Pendidikan Matematika)","id":"ITEM-2","issue":"1","issued":{"date-parts":[["2019"]]},"page":"153","title":"Self-Efficacy dan Kemampuan Komunikasi Matematis Siswa SMP","type":"article-journal","volume":"3"},"uris":["http://www.mendeley.com/documents/?uuid=f65ed9b5-8258-4a57-802d-7ba0a1d89e52"]}],"mendeley":{"formattedCitation":"(Ariawan &amp; Nufus, 2017; Hendriana &amp; Kadarisma, 2019)","plainTextFormattedCitation":"(Ariawan &amp; Nufus, 2017; Hendriana &amp; Kadarisma, 2019)","previouslyFormattedCitation":"(Ariawan &amp; Nufus, 2017; Hendriana &amp; Kadarisma, 2019)"},"properties":{"noteIndex":0},"schema":"https://github.com/citation-style-language/schema/raw/master/csl-citation.json"}</w:instrText>
      </w:r>
      <w:r w:rsidR="001764C6">
        <w:fldChar w:fldCharType="separate"/>
      </w:r>
      <w:r w:rsidR="001764C6" w:rsidRPr="002C1610">
        <w:rPr>
          <w:noProof/>
        </w:rPr>
        <w:t>(Ariawan &amp; Nufus, 2017; Hendriana &amp; Kadarisma, 2019)</w:t>
      </w:r>
      <w:r w:rsidR="001764C6">
        <w:fldChar w:fldCharType="end"/>
      </w:r>
      <w:r w:rsidR="001764C6" w:rsidRPr="001764C6">
        <w:rPr>
          <w:rFonts w:ascii="Cambria" w:eastAsia="Cambria" w:hAnsi="Cambria" w:cs="Cambria"/>
          <w:bCs/>
          <w:color w:val="000000"/>
          <w:sz w:val="22"/>
          <w:szCs w:val="22"/>
        </w:rPr>
        <w:t xml:space="preserve">. </w:t>
      </w:r>
      <w:r w:rsidRPr="001764C6">
        <w:rPr>
          <w:rFonts w:ascii="Cambria" w:eastAsia="Cambria" w:hAnsi="Cambria" w:cs="Cambria"/>
          <w:bCs/>
          <w:color w:val="000000"/>
          <w:sz w:val="22"/>
          <w:szCs w:val="22"/>
        </w:rPr>
        <w:t xml:space="preserve">Students tend to be passive in discussions, less able to organise thoughts systematically, and are not accustomed to conveying mathematical ideas with appropriate language </w:t>
      </w:r>
      <w:r>
        <w:fldChar w:fldCharType="begin" w:fldLock="1"/>
      </w:r>
      <w:r>
        <w:instrText>ADDIN CSL_CITATION {"citationItems":[{"id":"ITEM-1","itemData":{"DOI":"10.23917/jramathedu.v4i1.6972","ISSN":"2503-3697","abstract":"AStudents’ skills in expressing mathematical ideas in various ways have not met the expectation. Teachers need to apply the learning providing students’ opportunities to present their mathematical ideas. Utilizing the Brain-Based Learning (BBL) approach with Autograph can help students develop their mathematical communication skills. The purpose of this study was to analyze the development of students’ mathematical communication skills. Twenty-eight 10th grade students in one of the high schools in Banda Aceh participated in the study. The instruments used were a mathematical communication skills test and the activity observation. Data were analyzed using descriptive analysis. The study showed that mathematics learning applying BBL approach with Autograph contribute to developing students’ mathematical communication skills.","author":[{"dropping-particle":"","family":"Triana","given":"Mailis","non-dropping-particle":"","parse-names":false,"suffix":""},{"dropping-particle":"","family":"Zubainur","given":"Cut Morina","non-dropping-particle":"","parse-names":false,"suffix":""},{"dropping-particle":"","family":"Bahrun","given":"Bahrun","non-dropping-particle":"","parse-names":false,"suffix":""}],"container-title":"JRAMathEdu (Journal of Research and Advances in Mathematics Education)","id":"ITEM-1","issue":"1","issued":{"date-parts":[["2019"]]},"page":"1-10","title":"Students' Mathematical Communication Ability through the Brain-Based Learning Approach using Autograph","type":"article-journal","volume":"4"},"uris":["http://www.mendeley.com/documents/?uuid=c17255d9-45cb-4c64-a785-7f37fc58d41f"]},{"id":"ITEM-2","itemData":{"DOI":"10.16949/turkbilmat.367513","ISSN":"13094653","abstract":"This study aims to investigate students’ mathematical communication skills through investigating their defining, using mathematical concepts and mathematical language skills. Additionally, this study aims to investigate the relationship between students’ mathematical communication skills with their academic achievements. A seventh grade classroom at a public middle school in the province of Erzurum and 34 students and their mathematics teacher participated in the study. Students were asked to keep journals during seven weeks for sixteen Geometry standards after each standard. Student journals were analyzed in four hierarchical levels—Level 0 (Avaoidance), Level 1 (Incorrect Use), Level 2 (Incomplete Use) and Level 3(Correct and Complete Use) — by two researchers individually. Later, the researchers compared their categorizations and discussed till solving the disagreements. According to the findings of the study, participating students did not comprehend the concept definitions. It was seen that students attempted to use mathematical language in their journals as a way of communication. However, it should be noted that some incorrect use of mathematical language was apparent in student journals. This study also showed that it was hard to conclude that student mathematical communication skills differ based on their academic achievement levels.","author":[{"dropping-particle":"","family":"Zeybek","given":"Zülfiye","non-dropping-particle":"","parse-names":false,"suffix":""},{"dropping-particle":"","family":"Açıl","given":"Elif","non-dropping-particle":"","parse-names":false,"suffix":""}],"container-title":"Turkish Journal of Computer and Mathematics Education","id":"ITEM-2","issue":"3","issued":{"date-parts":[["2018"]]},"page":"476-512","title":"Investigating seventh grade students’ mathematical communication skills: Student journals","type":"article-journal","volume":"9"},"uris":["http://www.mendeley.com/documents/?uuid=2d33140c-8d00-4cd7-a522-a9db669afead"]},{"id":"ITEM-3","itemData":{"ISSN":"1305-3515","abstract":"The purpose of this study was to investigate mathematics teachers' awareness of developing students' mathematical communication skills. The study was designed qualitatively in which the data was collected through clinical interviews. The participants of this study was ten …","author":[{"dropping-particle":"","family":"Kabael","given":"Tangül Uygur","non-dropping-particle":"","parse-names":false,"suffix":""},{"dropping-particle":"","family":"Eskisehir","given":"Ayla Ata Baran","non-dropping-particle":"","parse-names":false,"suffix":""}],"id":"ITEM-3","issue":"3","issued":{"date-parts":[["2016"]]},"page":"868-881","publisher":"Ankara University","title":"Investigation of mathematics teachers' awareness of developing mathematical communication skills [Matematik öğretmenlerinin matematiksel iletişim becerilerinin …","type":"article-journal","volume":"15"},"uris":["http://www.mendeley.com/documents/?uuid=42515cd7-eb7e-444e-b705-0ae4d1cc60b2"]},{"id":"ITEM-4","itemData":{"DOI":"10.11113/jt.v63.2003","ISSN":"21803722","abstract":"The purpose of this research is to identify which aspects of the communication skills and mathematics connections of the prospective mathematics teacher that need to be improved. The subjects of the research were 34 fourth-semester students of Mathematics Education Study Program, State University of Yogyakarta, Indonesia, who took Discrete Mathematics course from February to May 2012. The identifications are done through 6 times by quizzes/tests. The aspect of mathematical communication that had been studied was the ability of students in: (1) writing the statements, reasons, or explanations, and (2) using terms, notations, tables, diagrams, charts, drawings, illustrations, mathematical models, or formulas. While the aspect of mathematical connections that had been examined was the ability of students in: (1) stating the relationship between facts, concepts, or mathematics principles, (2) developing a mathematical model of the daily life problems, and (3) mentioning the concept underlying the solution from the given mathematical problems. Results shows that the students tend to be weak in: (1) writing down the reasons, (2) using charts, pictures, and illustrations, and (3) developing a mathematical model. © 2013 Penerbit UTM Press. All rights reserved.","author":[{"dropping-particle":"","family":"Widjajanti","given":"Djamilah Bondan","non-dropping-particle":"","parse-names":false,"suffix":""}],"container-title":"Jurnal Teknologi (Sciences and Engineering)","id":"ITEM-4","issue":"2","issued":{"date-parts":[["2013"]]},"page":"39-43","title":"The communication skills and mathematical connections of prospective mathematics teacher:A case study on mathematics education students, Yogyakarta state university, Indonesia","type":"article-journal","volume":"63"},"uris":["http://www.mendeley.com/documents/?uuid=8d6f5e1e-df3d-40ed-bce2-6e58b3f1ce82"]},{"id":"ITEM-5","itemData":{"author":[{"dropping-particle":"","family":"Rohid","given":"Nabrisi","non-dropping-particle":"","parse-names":false,"suffix":""},{"dropping-particle":"","family":"Rusmawati","given":"Retno Danu","non-dropping-particle":"","parse-names":false,"suffix":""}],"container-title":"Anatolian Journal of Education","id":"ITEM-5","issue":"2","issued":{"date-parts":[["2019"]]},"page":"19-30","publisher":"ERIC","title":"Students' Mathematical Communication Skills (MCS) in Solving Mathematics Problems: A Case in Indonesian Context.","type":"article-journal","volume":"4"},"uris":["http://www.mendeley.com/documents/?uuid=27078726-e549-4cd6-b34f-4f143a9f8c50"]},{"id":"ITEM-6","itemData":{"DOI":"10.9790/5728-1301056066","ISSN":"2319765X","abstract":"Mathematical communication in solving mathematical problems is necessary, based on observations of the tasks to students, there are still many who have not been able to communicate in solving problems. The purpose of writing this study was to analyze the students' ability in mathematical communication resolve algebra problems. The sample was a student of mathematics education Pancasakti University Tegal from various secondary schools such as High School /Madrasah Aliyah with various departments and Vocational High School with various skills. The method used is a qualitative research with descriptive analysis. The data collection is done by providing a set of written test for solving linear algebra equations of one variable. The results are analyzed based on student performance indicators set by the NCTM . The results of the study of mathematical abilities of students who have not been in accordance with the indicators, especially in organizing and accommodating mathematical thinking and to evaluate the mathematical thinking in solving algebra problems. Mathematical communication skills of students from High School Natural Science better than the students coming from high schools social science and vocational High School. Students who have good communication skills, both also in solution mathematics problems Keywords:","author":[{"dropping-particle":"","family":"Paridjo","given":"Paridjo","non-dropping-particle":"","parse-names":false,"suffix":""},{"dropping-particle":"","family":"Waluya","given":"St. Budi","non-dropping-particle":"","parse-names":false,"suffix":""}],"container-title":"IOSR Journal of Mathematics","id":"ITEM-6","issue":"01","issued":{"date-parts":[["2017"]]},"page":"60-66","title":"Analysis Mathematical Communication Skills Students In The Matter Algebra Based Nctm","type":"article-journal","volume":"13"},"uris":["http://www.mendeley.com/documents/?uuid=08d22029-0a74-470e-92ef-503d38dabe5c"]}],"mendeley":{"formattedCitation":"(Kabael &amp; Eskisehir, 2016; Paridjo &amp; Waluya, 2017; Rohid &amp; Rusmawati, 2019; Triana et al., 2019; Widjajanti, 2013; Zeybek &amp; Açıl, 2018)","plainTextFormattedCitation":"(Kabael &amp; Eskisehir, 2016; Paridjo &amp; Waluya, 2017; Rohid &amp; Rusmawati, 2019; Triana et al., 2019; Widjajanti, 2013; Zeybek &amp; Açıl, 2018)","previouslyFormattedCitation":"(Kabael &amp; Eskisehir, 2016; Paridjo &amp; Waluya, 2017; Rohid &amp; Rusmawati, 2019; Triana et al., 2019; Widjajanti, 2013; Zeybek &amp; Açıl, 2018)"},"properties":{"noteIndex":0},"schema":"https://github.com/citation-style-language/schema/raw/master/csl-citation.json"}</w:instrText>
      </w:r>
      <w:r>
        <w:fldChar w:fldCharType="separate"/>
      </w:r>
      <w:r w:rsidRPr="001044F7">
        <w:rPr>
          <w:noProof/>
        </w:rPr>
        <w:t>(Kabael &amp; Eskisehir, 2016; Paridjo &amp; Waluya, 2017; Rohid &amp; Rusmawati, 2019; Triana et al., 2019; Widjajanti, 2013; Zeybek &amp; Açıl, 2018)</w:t>
      </w:r>
      <w:r>
        <w:fldChar w:fldCharType="end"/>
      </w:r>
      <w:r w:rsidRPr="001764C6">
        <w:rPr>
          <w:rFonts w:ascii="Cambria" w:eastAsia="Cambria" w:hAnsi="Cambria" w:cs="Cambria"/>
          <w:bCs/>
          <w:color w:val="000000"/>
          <w:sz w:val="22"/>
          <w:szCs w:val="22"/>
        </w:rPr>
        <w:t>. This demands innovation in learning models that are not only centred on concept mastery, but also on strengthening mathematical communication skills.</w:t>
      </w:r>
    </w:p>
    <w:p w14:paraId="5054E5BE" w14:textId="77777777" w:rsidR="004C29CE" w:rsidRDefault="00B156F3" w:rsidP="004C29CE">
      <w:pPr>
        <w:ind w:firstLine="720"/>
        <w:jc w:val="both"/>
        <w:rPr>
          <w:rFonts w:ascii="Cambria" w:eastAsia="Cambria" w:hAnsi="Cambria" w:cs="Cambria"/>
          <w:bCs/>
          <w:color w:val="000000"/>
          <w:sz w:val="22"/>
          <w:szCs w:val="22"/>
        </w:rPr>
      </w:pPr>
      <w:r w:rsidRPr="001764C6">
        <w:rPr>
          <w:rFonts w:ascii="Cambria" w:eastAsia="Cambria" w:hAnsi="Cambria" w:cs="Cambria"/>
          <w:bCs/>
          <w:sz w:val="22"/>
          <w:szCs w:val="22"/>
        </w:rPr>
        <w:t xml:space="preserve">The PASPOR (Pairing, Square, Presentation, Repetition) learning model was developed in response to this need. The model departs from learning theories such as co-operative and collaborative learning </w:t>
      </w:r>
      <w:r>
        <w:rPr>
          <w:rFonts w:ascii="Cambria" w:eastAsia="Cambria" w:hAnsi="Cambria" w:cs="Cambria"/>
          <w:bCs/>
          <w:sz w:val="22"/>
          <w:szCs w:val="22"/>
        </w:rPr>
        <w:fldChar w:fldCharType="begin" w:fldLock="1"/>
      </w:r>
      <w:r>
        <w:rPr>
          <w:rFonts w:ascii="Cambria" w:eastAsia="Cambria" w:hAnsi="Cambria" w:cs="Cambria"/>
          <w:bCs/>
          <w:sz w:val="22"/>
          <w:szCs w:val="22"/>
        </w:rPr>
        <w:instrText>ADDIN CSL_CITATION {"citationItems":[{"id":"ITEM-1","itemData":{"author":[{"dropping-particle":"","family":"Slavin","given":"Robert E","non-dropping-particle":"","parse-names":false,"suffix":""}],"id":"ITEM-1","issue":"5","issued":{"date-parts":[["1987"]]},"page":"1161-1167","title":"Developmental and Motivational Perspectives on Cooperative Learning : A Reconciliation Author ( s ): Robert E . Slavin Source : Child Development , Vol . 58 , No . 5 , Special Issue on Schools and Development ( Oct ., Published by : Wiley on behalf of the","type":"article-journal","volume":"58"},"uris":["http://www.mendeley.com/documents/?uuid=a455d9c6-3731-49a4-ab78-869879106f6e"]},{"id":"ITEM-2","itemData":{"DOI":"10.1080/0218879020220110","ISSN":"0218-8791","abstract":"positive interdependence","author":[{"dropping-particle":"","family":"Johnson","given":"David W.","non-dropping-particle":"","parse-names":false,"suffix":""},{"dropping-particle":"","family":"Johnson","given":"Roger T.","non-dropping-particle":"","parse-names":false,"suffix":""}],"container-title":"Asia Pacific Journal of Education","id":"ITEM-2","issue":"1","issued":{"date-parts":[["2002"]]},"page":"95-105","title":"Learning Together and Alone: Overview and Meta‐analysis","type":"article-journal","volume":"22"},"uris":["http://www.mendeley.com/documents/?uuid=dc4a03f4-2405-4579-81bd-7f34efe5b93d"]},{"id":"ITEM-3","itemData":{"DOI":"10.3102/0013189X09339057","ISSN":"0013189X","abstract":"The widespread and increasing use of cooperative learning is one of the great success stories of social and educational psychology. Its success largely rests on the relationships among theory, research, and practice. Social interdependence theory provides a foundation on which cooperative learning is built. More than 1,200 research studies have been conducted in the past 11 decades on cooperative, competitive, and individualistic efforts. Findings from these studies have validated, modified, refined, and extended the theory. From the theory, procedures for the teacher's role in using formal and informal cooperative learning and cooperative base groups have been operationalized. Those procedures are widely used by educators throughout the world. The applications have resulted in revisions of the theory and the generation of new research. © 2009 AERA.","author":[{"dropping-particle":"","family":"Johnson","given":"David W.","non-dropping-particle":"","parse-names":false,"suffix":""},{"dropping-particle":"","family":"Johnson","given":"Roger T.","non-dropping-particle":"","parse-names":false,"suffix":""}],"container-title":"Educational Researcher","id":"ITEM-3","issue":"5","issued":{"date-parts":[["2009"]]},"page":"365-379","title":"An educational psychology success story: Social interdependence theory and cooperative learning","type":"article-journal","volume":"38"},"uris":["http://www.mendeley.com/documents/?uuid=d0a1c77a-2599-4504-b75f-069b1a8c6f0a"]}],"mendeley":{"formattedCitation":"(Johnson &amp; Johnson, 2002, 2009; Slavin, 1987)","plainTextFormattedCitation":"(Johnson &amp; Johnson, 2002, 2009; Slavin, 1987)","previouslyFormattedCitation":"(Johnson &amp; Johnson, 2002, 2009; Slavin, 1987)"},"properties":{"noteIndex":0},"schema":"https://github.com/citation-style-language/schema/raw/master/csl-citation.json"}</w:instrText>
      </w:r>
      <w:r>
        <w:rPr>
          <w:rFonts w:ascii="Cambria" w:eastAsia="Cambria" w:hAnsi="Cambria" w:cs="Cambria"/>
          <w:bCs/>
          <w:sz w:val="22"/>
          <w:szCs w:val="22"/>
        </w:rPr>
        <w:fldChar w:fldCharType="separate"/>
      </w:r>
      <w:r w:rsidRPr="00EF255F">
        <w:rPr>
          <w:rFonts w:ascii="Cambria" w:eastAsia="Cambria" w:hAnsi="Cambria" w:cs="Cambria"/>
          <w:bCs/>
          <w:noProof/>
          <w:sz w:val="22"/>
          <w:szCs w:val="22"/>
        </w:rPr>
        <w:t>(Johnson &amp; Johnson, 2002, 2009; Slavin, 1987)</w:t>
      </w:r>
      <w:r>
        <w:rPr>
          <w:rFonts w:ascii="Cambria" w:eastAsia="Cambria" w:hAnsi="Cambria" w:cs="Cambria"/>
          <w:bCs/>
          <w:sz w:val="22"/>
          <w:szCs w:val="22"/>
        </w:rPr>
        <w:fldChar w:fldCharType="end"/>
      </w:r>
      <w:r>
        <w:rPr>
          <w:rFonts w:ascii="Cambria" w:eastAsia="Cambria" w:hAnsi="Cambria" w:cs="Cambria"/>
          <w:bCs/>
          <w:sz w:val="22"/>
          <w:szCs w:val="22"/>
        </w:rPr>
        <w:t xml:space="preserve">, </w:t>
      </w:r>
      <w:r w:rsidRPr="001764C6">
        <w:rPr>
          <w:rFonts w:ascii="Cambria" w:eastAsia="Cambria" w:hAnsi="Cambria" w:cs="Cambria"/>
          <w:bCs/>
          <w:sz w:val="22"/>
          <w:szCs w:val="22"/>
        </w:rPr>
        <w:t xml:space="preserve">constructivistic theory </w:t>
      </w:r>
      <w:r>
        <w:rPr>
          <w:rFonts w:ascii="Cambria" w:eastAsia="Cambria" w:hAnsi="Cambria" w:cs="Cambria"/>
          <w:bCs/>
          <w:sz w:val="22"/>
          <w:szCs w:val="22"/>
        </w:rPr>
        <w:fldChar w:fldCharType="begin" w:fldLock="1"/>
      </w:r>
      <w:r>
        <w:rPr>
          <w:rFonts w:ascii="Cambria" w:eastAsia="Cambria" w:hAnsi="Cambria" w:cs="Cambria"/>
          <w:bCs/>
          <w:sz w:val="22"/>
          <w:szCs w:val="22"/>
        </w:rPr>
        <w:instrText>ADDIN CSL_CITATION {"citationItems":[{"id":"ITEM-1","itemData":{"author":[{"dropping-particle":"","family":"Vygotsky","given":"L. S.","non-dropping-particle":"","parse-names":false,"suffix":""}],"id":"ITEM-1","issued":{"date-parts":[["1978"]]},"publisher":"Harvard University Press","publisher-place":"Cambridge, MA","title":"Mind in Society. The Development of Higher Psychological Processes","type":"book"},"uris":["http://www.mendeley.com/documents/?uuid=9092273c-3211-449e-a54a-ede19218bc32"]},{"id":"ITEM-2","itemData":{"author":[{"dropping-particle":"","family":"Piaget","given":"Jean","non-dropping-particle":"","parse-names":false,"suffix":""}],"id":"ITEM-2","issued":{"date-parts":[["1970"]]},"publisher":"Grossman","publisher-place":"New York","title":"The Science of Education and The Psychology of the child","type":"book"},"uris":["http://www.mendeley.com/documents/?uuid=caff35a3-ec9e-4fc9-9492-3aa5c56ba81f"]}],"mendeley":{"formattedCitation":"(Piaget, 1970; Vygotsky, 1978)","plainTextFormattedCitation":"(Piaget, 1970; Vygotsky, 1978)","previouslyFormattedCitation":"(Piaget, 1970; Vygotsky, 1978)"},"properties":{"noteIndex":0},"schema":"https://github.com/citation-style-language/schema/raw/master/csl-citation.json"}</w:instrText>
      </w:r>
      <w:r>
        <w:rPr>
          <w:rFonts w:ascii="Cambria" w:eastAsia="Cambria" w:hAnsi="Cambria" w:cs="Cambria"/>
          <w:bCs/>
          <w:sz w:val="22"/>
          <w:szCs w:val="22"/>
        </w:rPr>
        <w:fldChar w:fldCharType="separate"/>
      </w:r>
      <w:r w:rsidRPr="00EF255F">
        <w:rPr>
          <w:rFonts w:ascii="Cambria" w:eastAsia="Cambria" w:hAnsi="Cambria" w:cs="Cambria"/>
          <w:bCs/>
          <w:noProof/>
          <w:sz w:val="22"/>
          <w:szCs w:val="22"/>
        </w:rPr>
        <w:t>(Piaget, 1970; Vygotsky, 1978)</w:t>
      </w:r>
      <w:r>
        <w:rPr>
          <w:rFonts w:ascii="Cambria" w:eastAsia="Cambria" w:hAnsi="Cambria" w:cs="Cambria"/>
          <w:bCs/>
          <w:sz w:val="22"/>
          <w:szCs w:val="22"/>
        </w:rPr>
        <w:fldChar w:fldCharType="end"/>
      </w:r>
      <w:r>
        <w:rPr>
          <w:rFonts w:ascii="Cambria" w:eastAsia="Cambria" w:hAnsi="Cambria" w:cs="Cambria"/>
          <w:bCs/>
          <w:sz w:val="22"/>
          <w:szCs w:val="22"/>
        </w:rPr>
        <w:t xml:space="preserve"> </w:t>
      </w:r>
      <w:r w:rsidRPr="001764C6">
        <w:rPr>
          <w:rFonts w:ascii="Cambria" w:eastAsia="Cambria" w:hAnsi="Cambria" w:cs="Cambria"/>
          <w:bCs/>
          <w:sz w:val="22"/>
          <w:szCs w:val="22"/>
        </w:rPr>
        <w:t xml:space="preserve">and the cognitive approaches of Bruner (1966), Ausubel (1963), Dienes (1960), and Thorndike (1932) </w:t>
      </w:r>
      <w:r>
        <w:rPr>
          <w:rFonts w:ascii="Cambria" w:eastAsia="Cambria" w:hAnsi="Cambria" w:cs="Cambria"/>
          <w:bCs/>
          <w:sz w:val="22"/>
          <w:szCs w:val="22"/>
        </w:rPr>
        <w:fldChar w:fldCharType="begin" w:fldLock="1"/>
      </w:r>
      <w:r>
        <w:rPr>
          <w:rFonts w:ascii="Cambria" w:eastAsia="Cambria" w:hAnsi="Cambria" w:cs="Cambria"/>
          <w:bCs/>
          <w:sz w:val="22"/>
          <w:szCs w:val="22"/>
        </w:rPr>
        <w:instrText>ADDIN CSL_CITATION {"citationItems":[{"id":"ITEM-1","itemData":{"DOI":"10.4324/9780203088609-14","abstract":"The \"development of human intellectual functioning from infancy to such perfection as it may reach is shaped by a series of technological advances in the use of mind. Growth depends upon the mastery of techniques and cannot be understood without reference to such mastery. These techniques are not, in the main, inventions of the individuals who are growing up; they are, rather, skills transmitted with varying efficiency and success by the culture—language being a prime example. Cognitive growth, then, is in a major way from the outside in as well as from the inside out.\" The \"growth of symbolic functioning links a unique set of powers to man's capacity.","author":[{"dropping-particle":"","family":"Bruner","given":"Jerome S.","non-dropping-particle":"","parse-names":false,"suffix":""}],"container-title":"American Psychologist","id":"ITEM-1","issue":"1","issued":{"date-parts":[["1964"]]},"page":"1-15","title":"The course of cognitive growth","type":"article-journal","volume":"19"},"uris":["http://www.mendeley.com/documents/?uuid=467d4e7d-8358-43e3-807a-b0ff39031f4e"]},{"id":"ITEM-2","itemData":{"DOI":"10.47976/RBHM2003v3n679-81","author":[{"dropping-particle":"","family":"Fossa","given":"John","non-dropping-particle":"","parse-names":false,"suffix":""}],"id":"ITEM-2","issue":"January 2003","issued":{"date-parts":[["2018"]]},"title":"On the Ancestry of Z . P . Dienes ´ s Theory of Mathematics Education","type":"article-journal"},"uris":["http://www.mendeley.com/documents/?uuid=a9d8bb48-e2ce-4a9d-8dc1-c8c7a315a460"]},{"id":"ITEM-3","itemData":{"ISBN":"9780134893754","author":[{"dropping-particle":"","family":"Schunk","given":"Dale H","non-dropping-particle":"","parse-names":false,"suffix":""}],"id":"ITEM-3","issued":{"date-parts":[["2020"]]},"publisher":"Pearson Education, Inc","title":"Learning Theories: An Educational Perspective","type":"book"},"uris":["http://www.mendeley.com/documents/?uuid=0c81bba3-e8a3-4d86-815c-cb6d8f4d1922"]}],"mendeley":{"formattedCitation":"(Bruner, 1964; Fossa, 2018; Schunk, 2020)","plainTextFormattedCitation":"(Bruner, 1964; Fossa, 2018; Schunk, 2020)","previouslyFormattedCitation":"(Bruner, 1964; Fossa, 2018; Schunk, 2020)"},"properties":{"noteIndex":0},"schema":"https://github.com/citation-style-language/schema/raw/master/csl-citation.json"}</w:instrText>
      </w:r>
      <w:r>
        <w:rPr>
          <w:rFonts w:ascii="Cambria" w:eastAsia="Cambria" w:hAnsi="Cambria" w:cs="Cambria"/>
          <w:bCs/>
          <w:sz w:val="22"/>
          <w:szCs w:val="22"/>
        </w:rPr>
        <w:fldChar w:fldCharType="separate"/>
      </w:r>
      <w:r w:rsidRPr="00EF255F">
        <w:rPr>
          <w:rFonts w:ascii="Cambria" w:eastAsia="Cambria" w:hAnsi="Cambria" w:cs="Cambria"/>
          <w:bCs/>
          <w:noProof/>
          <w:sz w:val="22"/>
          <w:szCs w:val="22"/>
        </w:rPr>
        <w:t>(Bruner, 1964; Fossa, 2018; Schunk, 2020)</w:t>
      </w:r>
      <w:r>
        <w:rPr>
          <w:rFonts w:ascii="Cambria" w:eastAsia="Cambria" w:hAnsi="Cambria" w:cs="Cambria"/>
          <w:bCs/>
          <w:sz w:val="22"/>
          <w:szCs w:val="22"/>
        </w:rPr>
        <w:fldChar w:fldCharType="end"/>
      </w:r>
      <w:r w:rsidRPr="001764C6">
        <w:rPr>
          <w:rFonts w:ascii="Cambria" w:eastAsia="Cambria" w:hAnsi="Cambria" w:cs="Cambria"/>
          <w:bCs/>
          <w:sz w:val="22"/>
          <w:szCs w:val="22"/>
        </w:rPr>
        <w:t>. Each stage in PASPOR is designed to encourage mathematical communication activities in a structured manner, starting from paired discussions</w:t>
      </w:r>
      <w:r>
        <w:rPr>
          <w:rFonts w:ascii="Cambria" w:eastAsia="Cambria" w:hAnsi="Cambria" w:cs="Cambria"/>
          <w:bCs/>
          <w:sz w:val="22"/>
          <w:szCs w:val="22"/>
        </w:rPr>
        <w:t xml:space="preserve"> </w:t>
      </w:r>
      <w:r w:rsidRPr="001764C6">
        <w:rPr>
          <w:rFonts w:ascii="Cambria" w:eastAsia="Cambria" w:hAnsi="Cambria" w:cs="Cambria"/>
          <w:bCs/>
          <w:i/>
          <w:iCs/>
          <w:sz w:val="22"/>
          <w:szCs w:val="22"/>
        </w:rPr>
        <w:t>(pairing</w:t>
      </w:r>
      <w:r w:rsidRPr="001764C6">
        <w:rPr>
          <w:rFonts w:ascii="Cambria" w:eastAsia="Cambria" w:hAnsi="Cambria" w:cs="Cambria"/>
          <w:bCs/>
          <w:sz w:val="22"/>
          <w:szCs w:val="22"/>
        </w:rPr>
        <w:t>), small group discussions</w:t>
      </w:r>
      <w:r>
        <w:rPr>
          <w:rFonts w:ascii="Cambria" w:eastAsia="Cambria" w:hAnsi="Cambria" w:cs="Cambria"/>
          <w:bCs/>
          <w:sz w:val="22"/>
          <w:szCs w:val="22"/>
        </w:rPr>
        <w:t xml:space="preserve"> </w:t>
      </w:r>
      <w:r w:rsidRPr="001764C6">
        <w:rPr>
          <w:rFonts w:ascii="Cambria" w:eastAsia="Cambria" w:hAnsi="Cambria" w:cs="Cambria"/>
          <w:bCs/>
          <w:i/>
          <w:iCs/>
          <w:sz w:val="22"/>
          <w:szCs w:val="22"/>
        </w:rPr>
        <w:t>(square</w:t>
      </w:r>
      <w:r w:rsidRPr="001764C6">
        <w:rPr>
          <w:rFonts w:ascii="Cambria" w:eastAsia="Cambria" w:hAnsi="Cambria" w:cs="Cambria"/>
          <w:bCs/>
          <w:sz w:val="22"/>
          <w:szCs w:val="22"/>
        </w:rPr>
        <w:t>), presentation of discussion results</w:t>
      </w:r>
      <w:r>
        <w:rPr>
          <w:rFonts w:ascii="Cambria" w:eastAsia="Cambria" w:hAnsi="Cambria" w:cs="Cambria"/>
          <w:bCs/>
          <w:sz w:val="22"/>
          <w:szCs w:val="22"/>
        </w:rPr>
        <w:t xml:space="preserve"> </w:t>
      </w:r>
      <w:r w:rsidRPr="001764C6">
        <w:rPr>
          <w:rFonts w:ascii="Cambria" w:eastAsia="Cambria" w:hAnsi="Cambria" w:cs="Cambria"/>
          <w:bCs/>
          <w:i/>
          <w:iCs/>
          <w:sz w:val="22"/>
          <w:szCs w:val="22"/>
        </w:rPr>
        <w:t>(presentation</w:t>
      </w:r>
      <w:r w:rsidRPr="001764C6">
        <w:rPr>
          <w:rFonts w:ascii="Cambria" w:eastAsia="Cambria" w:hAnsi="Cambria" w:cs="Cambria"/>
          <w:bCs/>
          <w:sz w:val="22"/>
          <w:szCs w:val="22"/>
        </w:rPr>
        <w:t>), to reinforcement through practice or reassignment</w:t>
      </w:r>
      <w:r>
        <w:rPr>
          <w:rFonts w:ascii="Cambria" w:eastAsia="Cambria" w:hAnsi="Cambria" w:cs="Cambria"/>
          <w:bCs/>
          <w:sz w:val="22"/>
          <w:szCs w:val="22"/>
        </w:rPr>
        <w:t xml:space="preserve"> </w:t>
      </w:r>
      <w:r w:rsidRPr="001764C6">
        <w:rPr>
          <w:rFonts w:ascii="Cambria" w:eastAsia="Cambria" w:hAnsi="Cambria" w:cs="Cambria"/>
          <w:bCs/>
          <w:i/>
          <w:iCs/>
          <w:sz w:val="22"/>
          <w:szCs w:val="22"/>
        </w:rPr>
        <w:t>(repetition</w:t>
      </w:r>
      <w:r w:rsidRPr="001764C6">
        <w:rPr>
          <w:rFonts w:ascii="Cambria" w:eastAsia="Cambria" w:hAnsi="Cambria" w:cs="Cambria"/>
          <w:bCs/>
          <w:sz w:val="22"/>
          <w:szCs w:val="22"/>
        </w:rPr>
        <w:t>). With this design, PASPOR not only facilitates social construction of knowledge, but also develops students' mathematical communication skills in an active and reflective learning atmosphere.</w:t>
      </w:r>
    </w:p>
    <w:p w14:paraId="57C1E5D8" w14:textId="77777777" w:rsidR="004C29CE" w:rsidRDefault="004C29CE" w:rsidP="004C29CE">
      <w:pPr>
        <w:ind w:firstLine="720"/>
        <w:jc w:val="both"/>
        <w:rPr>
          <w:rFonts w:ascii="Cambria" w:eastAsia="Cambria" w:hAnsi="Cambria" w:cs="Cambria"/>
          <w:bCs/>
          <w:color w:val="000000"/>
          <w:sz w:val="22"/>
          <w:szCs w:val="22"/>
        </w:rPr>
      </w:pPr>
      <w:r w:rsidRPr="00FC0246">
        <w:rPr>
          <w:rFonts w:ascii="Cambria" w:eastAsia="Cambria" w:hAnsi="Cambria" w:cs="Cambria"/>
          <w:color w:val="000000"/>
          <w:sz w:val="22"/>
          <w:szCs w:val="22"/>
          <w:lang w:val="en-ID"/>
        </w:rPr>
        <w:t>Effective mathematics learning requires the development of learners' mathematical communication skills, namely the ability to convey, explain, and interpret mathematical concepts. The right learning model plays an important role in supporting the development of these mathematical communication skills. One of the models developed is the PASPOR Model, which is designed to improve students' mathematical communication skills by combining various relevant learning approaches and theories</w:t>
      </w:r>
      <w:r w:rsidR="00DC7E7E">
        <w:rPr>
          <w:rFonts w:ascii="Cambria" w:eastAsia="Cambria" w:hAnsi="Cambria" w:cs="Cambria"/>
          <w:color w:val="000000"/>
          <w:sz w:val="22"/>
          <w:szCs w:val="22"/>
          <w:lang w:val="en-ID"/>
        </w:rPr>
        <w:t xml:space="preserve"> </w:t>
      </w:r>
      <w:r w:rsidR="00DC7E7E">
        <w:rPr>
          <w:rFonts w:ascii="Cambria" w:eastAsia="Cambria" w:hAnsi="Cambria" w:cs="Cambria"/>
          <w:color w:val="000000"/>
          <w:sz w:val="22"/>
          <w:szCs w:val="22"/>
          <w:lang w:val="en-ID"/>
        </w:rPr>
        <w:fldChar w:fldCharType="begin" w:fldLock="1"/>
      </w:r>
      <w:r w:rsidR="00DC7E7E">
        <w:rPr>
          <w:rFonts w:ascii="Cambria" w:eastAsia="Cambria" w:hAnsi="Cambria" w:cs="Cambria"/>
          <w:color w:val="000000"/>
          <w:sz w:val="22"/>
          <w:szCs w:val="22"/>
          <w:lang w:val="en-ID"/>
        </w:rPr>
        <w:instrText>ADDIN CSL_CITATION {"citationItems":[{"id":"ITEM-1","itemData":{"DOI":"10.32734/jormtt.v1i2.2836","abstract":"The purpose of this study is to develop understanding of concepts in mathematics through the application of the NCTM's Principles and Standards. This research method is descriptive. The results obtained are understanding concepts in mathematics can be developed through the application of NCTM Principles and Standards consisting of 6 principles, namely: 1. Equity, 2. Curriculum, 3. Teaching, 4. Learning, 5. Assessment, and Technology. Understanding concepts in mathematics that can be developed are: a. defining concepts verbally and in writing, b. Make examples and not examples, c. Using various symbols to present a concept, d. Change the form of representation to various forms, e. Identifying the characteristics of a concept, f. compare various concepts, and g. interpret concepts.","author":[{"dropping-particle":"","family":"Saleh Haji","given":"","non-dropping-particle":"","parse-names":false,"suffix":""},{"dropping-particle":"","family":"Yumiati","given":"","non-dropping-particle":"","parse-names":false,"suffix":""}],"container-title":"Journal of Research in Mathematics Trends and Technology","id":"ITEM-1","issue":"2","issued":{"date-parts":[["2019"]]},"page":"52-60","title":"NCTM’s Principles and Standards for Developing Conceptual Understanding in Mathematics","type":"article-journal","volume":"1"},"uris":["http://www.mendeley.com/documents/?uuid=e456a85e-58dd-4229-9a34-e765f4e9adec"]}],"mendeley":{"formattedCitation":"(Saleh Haji &amp; Yumiati, 2019)","plainTextFormattedCitation":"(Saleh Haji &amp; Yumiati, 2019)","previouslyFormattedCitation":"(Saleh Haji &amp; Yumiati, 2019)"},"properties":{"noteIndex":0},"schema":"https://github.com/citation-style-language/schema/raw/master/csl-citation.json"}</w:instrText>
      </w:r>
      <w:r w:rsidR="00DC7E7E">
        <w:rPr>
          <w:rFonts w:ascii="Cambria" w:eastAsia="Cambria" w:hAnsi="Cambria" w:cs="Cambria"/>
          <w:color w:val="000000"/>
          <w:sz w:val="22"/>
          <w:szCs w:val="22"/>
          <w:lang w:val="en-ID"/>
        </w:rPr>
        <w:fldChar w:fldCharType="separate"/>
      </w:r>
      <w:r w:rsidR="00DC7E7E" w:rsidRPr="00DC7E7E">
        <w:rPr>
          <w:rFonts w:ascii="Cambria" w:eastAsia="Cambria" w:hAnsi="Cambria" w:cs="Cambria"/>
          <w:noProof/>
          <w:color w:val="000000"/>
          <w:sz w:val="22"/>
          <w:szCs w:val="22"/>
          <w:lang w:val="en-ID"/>
        </w:rPr>
        <w:t>(Saleh Haji &amp; Yumiati, 2019)</w:t>
      </w:r>
      <w:r w:rsidR="00DC7E7E">
        <w:rPr>
          <w:rFonts w:ascii="Cambria" w:eastAsia="Cambria" w:hAnsi="Cambria" w:cs="Cambria"/>
          <w:color w:val="000000"/>
          <w:sz w:val="22"/>
          <w:szCs w:val="22"/>
          <w:lang w:val="en-ID"/>
        </w:rPr>
        <w:fldChar w:fldCharType="end"/>
      </w:r>
      <w:r w:rsidR="00FC0246" w:rsidRPr="00FC0246">
        <w:rPr>
          <w:rFonts w:ascii="Cambria" w:eastAsia="Cambria" w:hAnsi="Cambria" w:cs="Cambria"/>
          <w:color w:val="000000"/>
          <w:sz w:val="22"/>
          <w:szCs w:val="22"/>
          <w:lang w:val="en-ID"/>
        </w:rPr>
        <w:t xml:space="preserve">. </w:t>
      </w:r>
      <w:r w:rsidRPr="00FC0246">
        <w:rPr>
          <w:rFonts w:ascii="Cambria" w:eastAsia="Cambria" w:hAnsi="Cambria" w:cs="Cambria"/>
          <w:color w:val="000000"/>
          <w:sz w:val="22"/>
          <w:szCs w:val="22"/>
          <w:lang w:val="en-ID"/>
        </w:rPr>
        <w:t>This research explores the importance of communication skills in mathematics, which includes not only the ability to solve problems, but also to communicate solutions clearly and systematically.</w:t>
      </w:r>
    </w:p>
    <w:p w14:paraId="0EC3998D" w14:textId="77777777" w:rsidR="006717BA" w:rsidRDefault="004C29CE" w:rsidP="006717BA">
      <w:pPr>
        <w:ind w:firstLine="720"/>
        <w:jc w:val="both"/>
        <w:rPr>
          <w:rFonts w:ascii="Cambria" w:eastAsia="Cambria" w:hAnsi="Cambria" w:cs="Cambria"/>
          <w:color w:val="000000"/>
          <w:sz w:val="22"/>
          <w:szCs w:val="22"/>
          <w:lang w:val="en-ID"/>
        </w:rPr>
      </w:pPr>
      <w:r w:rsidRPr="00FC0246">
        <w:rPr>
          <w:rFonts w:ascii="Cambria" w:eastAsia="Cambria" w:hAnsi="Cambria" w:cs="Cambria"/>
          <w:color w:val="000000"/>
          <w:sz w:val="22"/>
          <w:szCs w:val="22"/>
          <w:lang w:val="en-ID"/>
        </w:rPr>
        <w:lastRenderedPageBreak/>
        <w:t>According to research</w:t>
      </w:r>
      <w:r w:rsidR="00DF03F0">
        <w:rPr>
          <w:rFonts w:ascii="Cambria" w:eastAsia="Cambria" w:hAnsi="Cambria" w:cs="Cambria"/>
          <w:color w:val="000000"/>
          <w:sz w:val="22"/>
          <w:szCs w:val="22"/>
          <w:lang w:val="en-ID"/>
        </w:rPr>
        <w:t xml:space="preserve"> </w:t>
      </w:r>
      <w:r w:rsidR="00A7231C">
        <w:rPr>
          <w:rFonts w:ascii="Cambria" w:eastAsia="Cambria" w:hAnsi="Cambria" w:cs="Cambria"/>
          <w:color w:val="000000"/>
          <w:sz w:val="22"/>
          <w:szCs w:val="22"/>
          <w:lang w:val="en-ID"/>
        </w:rPr>
        <w:fldChar w:fldCharType="begin" w:fldLock="1"/>
      </w:r>
      <w:r w:rsidR="00A7231C">
        <w:rPr>
          <w:rFonts w:ascii="Cambria" w:eastAsia="Cambria" w:hAnsi="Cambria" w:cs="Cambria"/>
          <w:color w:val="000000"/>
          <w:sz w:val="22"/>
          <w:szCs w:val="22"/>
          <w:lang w:val="en-ID"/>
        </w:rPr>
        <w:instrText>ADDIN CSL_CITATION {"citationItems":[{"id":"ITEM-1","itemData":{"DOI":"10.1007/s11858-024-01575-x","ISBN":"1185802401","ISSN":"18639704","abstract":"In mathematics, students’ abilities to make transformations between mathematical representations are fundamental. The recent implementation of digital technologies, such as Dynamic Geometry Environments (DGEs), have changed students’ access to mathematical representations by providing a variety of different representations, available just by pressing a button. Students use of a DGE may change their mathematical communication to become more dynamic and active. However, it is not clear how the use of DGEs and the change in communication style relate to more epistemological aspects of students’ mathematical work. This study, therefore, investigates the interplay between students’ dynamic mathematical communication and their transformations of mathematical representations when using a DGE from a competency perspective. Based on analyses of instances of lower secondary school students’ dynamic mathematical communication, findings indicate that students’ mathematical communication reflect the new ways of engaging with mathematical representations when using a DGE. Hence, the communication becomes dynamic. Theoretically, the complexity of having “continuous” transformations of mathematical representations may reduce the readiness of the mathematical communication competency. The “continuous” transformation may in fact cause students to unintentionally ascribe dynamic properties to mathematical representation.","author":[{"dropping-particle":"","family":"Bach","given":"Cecilie Carlsen","non-dropping-particle":"","parse-names":false,"suffix":""},{"dropping-particle":"","family":"Bergqvist","given":"Ewa","non-dropping-particle":"","parse-names":false,"suffix":""},{"dropping-particle":"","family":"Jankvist","given":"Uffe Thomas","non-dropping-particle":"","parse-names":false,"suffix":""}],"container-title":"ZDM - Mathematics Education","id":"ITEM-1","issue":"4","issued":{"date-parts":[["2024"]]},"page":"543-557","title":"Students’ dynamic communication while transforming mathematical representations in a dynamic geometry environment","type":"article-journal","volume":"56"},"uris":["http://www.mendeley.com/documents/?uuid=afd44717-340c-4528-852d-ae35ba75564c"]}],"mendeley":{"formattedCitation":"(Bach et al., 2024)","manualFormatting":"Bach et al., (2024)","plainTextFormattedCitation":"(Bach et al., 2024)","previouslyFormattedCitation":"(Bach et al., 2024)"},"properties":{"noteIndex":0},"schema":"https://github.com/citation-style-language/schema/raw/master/csl-citation.json"}</w:instrText>
      </w:r>
      <w:r w:rsidR="00A7231C">
        <w:rPr>
          <w:rFonts w:ascii="Cambria" w:eastAsia="Cambria" w:hAnsi="Cambria" w:cs="Cambria"/>
          <w:color w:val="000000"/>
          <w:sz w:val="22"/>
          <w:szCs w:val="22"/>
          <w:lang w:val="en-ID"/>
        </w:rPr>
        <w:fldChar w:fldCharType="separate"/>
      </w:r>
      <w:r w:rsidR="00A7231C" w:rsidRPr="00A7231C">
        <w:rPr>
          <w:rFonts w:ascii="Cambria" w:eastAsia="Cambria" w:hAnsi="Cambria" w:cs="Cambria"/>
          <w:noProof/>
          <w:color w:val="000000"/>
          <w:sz w:val="22"/>
          <w:szCs w:val="22"/>
          <w:lang w:val="en-ID"/>
        </w:rPr>
        <w:t xml:space="preserve">Bach et al., </w:t>
      </w:r>
      <w:r w:rsidR="00A7231C">
        <w:rPr>
          <w:rFonts w:ascii="Cambria" w:eastAsia="Cambria" w:hAnsi="Cambria" w:cs="Cambria"/>
          <w:noProof/>
          <w:color w:val="000000"/>
          <w:sz w:val="22"/>
          <w:szCs w:val="22"/>
          <w:lang w:val="en-ID"/>
        </w:rPr>
        <w:t>(</w:t>
      </w:r>
      <w:r w:rsidR="00A7231C" w:rsidRPr="00A7231C">
        <w:rPr>
          <w:rFonts w:ascii="Cambria" w:eastAsia="Cambria" w:hAnsi="Cambria" w:cs="Cambria"/>
          <w:noProof/>
          <w:color w:val="000000"/>
          <w:sz w:val="22"/>
          <w:szCs w:val="22"/>
          <w:lang w:val="en-ID"/>
        </w:rPr>
        <w:t>2024)</w:t>
      </w:r>
      <w:r w:rsidR="00A7231C">
        <w:rPr>
          <w:rFonts w:ascii="Cambria" w:eastAsia="Cambria" w:hAnsi="Cambria" w:cs="Cambria"/>
          <w:color w:val="000000"/>
          <w:sz w:val="22"/>
          <w:szCs w:val="22"/>
          <w:lang w:val="en-ID"/>
        </w:rPr>
        <w:fldChar w:fldCharType="end"/>
      </w:r>
      <w:r w:rsidR="00A7231C">
        <w:rPr>
          <w:rFonts w:ascii="Cambria" w:eastAsia="Cambria" w:hAnsi="Cambria" w:cs="Cambria"/>
          <w:color w:val="000000"/>
          <w:sz w:val="22"/>
          <w:szCs w:val="22"/>
          <w:lang w:val="en-ID"/>
        </w:rPr>
        <w:t xml:space="preserve">, </w:t>
      </w:r>
      <w:r w:rsidR="00A7231C">
        <w:rPr>
          <w:rFonts w:ascii="Cambria" w:eastAsia="Cambria" w:hAnsi="Cambria" w:cs="Cambria"/>
          <w:color w:val="000000"/>
          <w:sz w:val="22"/>
          <w:szCs w:val="22"/>
          <w:lang w:val="en-ID"/>
        </w:rPr>
        <w:fldChar w:fldCharType="begin" w:fldLock="1"/>
      </w:r>
      <w:r w:rsidR="00A7231C">
        <w:rPr>
          <w:rFonts w:ascii="Cambria" w:eastAsia="Cambria" w:hAnsi="Cambria" w:cs="Cambria"/>
          <w:color w:val="000000"/>
          <w:sz w:val="22"/>
          <w:szCs w:val="22"/>
          <w:lang w:val="en-ID"/>
        </w:rPr>
        <w:instrText>ADDIN CSL_CITATION {"citationItems":[{"id":"ITEM-1","itemData":{"DOI":"10.1088/1742-6596/1806/1/012091","ISBN":"1742-6588","ISSN":"17426596","abstract":"Mathematical communication has an important role in the problem solving process. One factor that can support mathematical communication skills is learning style. It is important for teachers to analyze their students learning styles, so that the information obtained can help to be more sensitive in understanding differences in class and can make learning more meaningful. This research aims to describe a mathematical communication of students based on Kolb's learning styles of assimilator and accommodator type. This research used a qualitative descriptive method. The subjects of this research consisted of two Junior High School students who were selected using purposive sampling. The instruments used in this research were tests and questionnaires, while the data validity used the triangulation method. The data analysis was performed through data collection, data reduction, data presentation, and conclusion. The research result shows that the assimilator type students were able to describing the problem situation in the form of geometry and using mathematical solutions related to the analysis of other forms. While the student with accommodator type can investigate about what is known and describes the problem situation in the form of geometry.","author":[{"dropping-particle":"","family":"Rohmanawati","given":"E.","non-dropping-particle":"","parse-names":false,"suffix":""},{"dropping-particle":"","family":"Kusmayadi","given":"T. A.","non-dropping-particle":"","parse-names":false,"suffix":""},{"dropping-particle":"","family":"Fitriana","given":"L.","non-dropping-particle":"","parse-names":false,"suffix":""}],"container-title":"Journal of Physics: Conference Series","id":"ITEM-1","issue":"1","issued":{"date-parts":[["2021"]]},"note":"Cited By (since 2021): 1","title":"Student's mathematical communication ability based on Kolb's learning styles of assimilator and accommodator type","type":"article","volume":"1806"},"uris":["http://www.mendeley.com/documents/?uuid=f2255b7a-57cb-4d6e-ad89-4abeb46013e9"]}],"mendeley":{"formattedCitation":"(Rohmanawati et al., 2021)","manualFormatting":"Rohmanawati et al., (2021)","plainTextFormattedCitation":"(Rohmanawati et al., 2021)","previouslyFormattedCitation":"(Rohmanawati et al., 2021)"},"properties":{"noteIndex":0},"schema":"https://github.com/citation-style-language/schema/raw/master/csl-citation.json"}</w:instrText>
      </w:r>
      <w:r w:rsidR="00A7231C">
        <w:rPr>
          <w:rFonts w:ascii="Cambria" w:eastAsia="Cambria" w:hAnsi="Cambria" w:cs="Cambria"/>
          <w:color w:val="000000"/>
          <w:sz w:val="22"/>
          <w:szCs w:val="22"/>
          <w:lang w:val="en-ID"/>
        </w:rPr>
        <w:fldChar w:fldCharType="separate"/>
      </w:r>
      <w:r w:rsidR="00A7231C" w:rsidRPr="00A7231C">
        <w:rPr>
          <w:rFonts w:ascii="Cambria" w:eastAsia="Cambria" w:hAnsi="Cambria" w:cs="Cambria"/>
          <w:noProof/>
          <w:color w:val="000000"/>
          <w:sz w:val="22"/>
          <w:szCs w:val="22"/>
          <w:lang w:val="en-ID"/>
        </w:rPr>
        <w:t xml:space="preserve">Rohmanawati et al., </w:t>
      </w:r>
      <w:r w:rsidR="00A7231C">
        <w:rPr>
          <w:rFonts w:ascii="Cambria" w:eastAsia="Cambria" w:hAnsi="Cambria" w:cs="Cambria"/>
          <w:noProof/>
          <w:color w:val="000000"/>
          <w:sz w:val="22"/>
          <w:szCs w:val="22"/>
          <w:lang w:val="en-ID"/>
        </w:rPr>
        <w:t>(</w:t>
      </w:r>
      <w:r w:rsidR="00A7231C" w:rsidRPr="00A7231C">
        <w:rPr>
          <w:rFonts w:ascii="Cambria" w:eastAsia="Cambria" w:hAnsi="Cambria" w:cs="Cambria"/>
          <w:noProof/>
          <w:color w:val="000000"/>
          <w:sz w:val="22"/>
          <w:szCs w:val="22"/>
          <w:lang w:val="en-ID"/>
        </w:rPr>
        <w:t>2021)</w:t>
      </w:r>
      <w:r w:rsidR="00A7231C">
        <w:rPr>
          <w:rFonts w:ascii="Cambria" w:eastAsia="Cambria" w:hAnsi="Cambria" w:cs="Cambria"/>
          <w:color w:val="000000"/>
          <w:sz w:val="22"/>
          <w:szCs w:val="22"/>
          <w:lang w:val="en-ID"/>
        </w:rPr>
        <w:fldChar w:fldCharType="end"/>
      </w:r>
      <w:r w:rsidR="00A7231C">
        <w:rPr>
          <w:rFonts w:ascii="Cambria" w:eastAsia="Cambria" w:hAnsi="Cambria" w:cs="Cambria"/>
          <w:color w:val="000000"/>
          <w:sz w:val="22"/>
          <w:szCs w:val="22"/>
          <w:lang w:val="en-ID"/>
        </w:rPr>
        <w:t xml:space="preserve">, and </w:t>
      </w:r>
      <w:r w:rsidR="00A7231C">
        <w:rPr>
          <w:rFonts w:ascii="Cambria" w:eastAsia="Cambria" w:hAnsi="Cambria" w:cs="Cambria"/>
          <w:color w:val="000000"/>
          <w:sz w:val="22"/>
          <w:szCs w:val="22"/>
          <w:lang w:val="en-ID"/>
        </w:rPr>
        <w:fldChar w:fldCharType="begin" w:fldLock="1"/>
      </w:r>
      <w:r w:rsidR="00A7231C">
        <w:rPr>
          <w:rFonts w:ascii="Cambria" w:eastAsia="Cambria" w:hAnsi="Cambria" w:cs="Cambria"/>
          <w:color w:val="000000"/>
          <w:sz w:val="22"/>
          <w:szCs w:val="22"/>
          <w:lang w:val="en-ID"/>
        </w:rPr>
        <w:instrText>ADDIN CSL_CITATION {"citationItems":[{"id":"ITEM-1","itemData":{"DOI":"10.24815/jdm.v10i1.29376","ISSN":"2355-4185","abstract":"In learning mathematics, representation and communication ability are required by students to solve problems. The ability to represent is crucial for students to simplify the learning process, while students who have good mathematical communication abilities can easily solve a problem. This study applied a sequential mixed methods approach. Quantitative data was obtained from the results of the written test, then the ability of mathematical representation and communication in solving problems on linear program material was analyzed qualitatively. The participants of this study were 59 students from one of the senior high schools in Ambon, Indonesia. The research phase was begun with students being asked to solve mathematics problems and then researchers analyze representation and written communication ability. The largest percentage of students' results on the test was in the very low category of mathematical representation and communication ability. The results showed that students who had good representation and communication abilities would be able to solve problems. There were significant correlations and a very strong correlation between mathematical representation and communication ability with a Pearson Correlation coefficient of 0.915. After obtaining the test result, subjects were selected based on the category of ability to conduct interviews. Based on the results of the interview, the mathematical representation ability that the subject uses well will directly involve mathematical communication skills well, and vice versa.","author":[{"dropping-particle":"","family":"Tupamahu","given":"Pieter Zakarias","non-dropping-particle":"","parse-names":false,"suffix":""},{"dropping-particle":"","family":"Ratumanan","given":"Tanwey Gerson","non-dropping-particle":"","parse-names":false,"suffix":""},{"dropping-particle":"","family":"Laamena","given":"Christina","non-dropping-particle":"","parse-names":false,"suffix":""}],"container-title":"Jurnal Didaktik Matematika","id":"ITEM-1","issue":"1","issued":{"date-parts":[["2023"]]},"page":"111-130","title":"Students’ Mathematical Representation and Communication Ability in Mathematics Problem Solving","type":"article-journal","volume":"10"},"uris":["http://www.mendeley.com/documents/?uuid=7c4cb066-8271-4f9b-878b-477803374bdb"]}],"mendeley":{"formattedCitation":"(Tupamahu et al., 2023)","manualFormatting":"Tupamahu et al., (2023)","plainTextFormattedCitation":"(Tupamahu et al., 2023)","previouslyFormattedCitation":"(Tupamahu et al., 2023)"},"properties":{"noteIndex":0},"schema":"https://github.com/citation-style-language/schema/raw/master/csl-citation.json"}</w:instrText>
      </w:r>
      <w:r w:rsidR="00A7231C">
        <w:rPr>
          <w:rFonts w:ascii="Cambria" w:eastAsia="Cambria" w:hAnsi="Cambria" w:cs="Cambria"/>
          <w:color w:val="000000"/>
          <w:sz w:val="22"/>
          <w:szCs w:val="22"/>
          <w:lang w:val="en-ID"/>
        </w:rPr>
        <w:fldChar w:fldCharType="separate"/>
      </w:r>
      <w:r w:rsidR="00A7231C" w:rsidRPr="00A7231C">
        <w:rPr>
          <w:rFonts w:ascii="Cambria" w:eastAsia="Cambria" w:hAnsi="Cambria" w:cs="Cambria"/>
          <w:noProof/>
          <w:color w:val="000000"/>
          <w:sz w:val="22"/>
          <w:szCs w:val="22"/>
          <w:lang w:val="en-ID"/>
        </w:rPr>
        <w:t xml:space="preserve">Tupamahu et al., </w:t>
      </w:r>
      <w:r w:rsidR="00A7231C">
        <w:rPr>
          <w:rFonts w:ascii="Cambria" w:eastAsia="Cambria" w:hAnsi="Cambria" w:cs="Cambria"/>
          <w:noProof/>
          <w:color w:val="000000"/>
          <w:sz w:val="22"/>
          <w:szCs w:val="22"/>
          <w:lang w:val="en-ID"/>
        </w:rPr>
        <w:t>(</w:t>
      </w:r>
      <w:r w:rsidR="00A7231C" w:rsidRPr="00A7231C">
        <w:rPr>
          <w:rFonts w:ascii="Cambria" w:eastAsia="Cambria" w:hAnsi="Cambria" w:cs="Cambria"/>
          <w:noProof/>
          <w:color w:val="000000"/>
          <w:sz w:val="22"/>
          <w:szCs w:val="22"/>
          <w:lang w:val="en-ID"/>
        </w:rPr>
        <w:t>2023)</w:t>
      </w:r>
      <w:r w:rsidR="00A7231C">
        <w:rPr>
          <w:rFonts w:ascii="Cambria" w:eastAsia="Cambria" w:hAnsi="Cambria" w:cs="Cambria"/>
          <w:color w:val="000000"/>
          <w:sz w:val="22"/>
          <w:szCs w:val="22"/>
          <w:lang w:val="en-ID"/>
        </w:rPr>
        <w:fldChar w:fldCharType="end"/>
      </w:r>
      <w:r w:rsidR="00A7231C">
        <w:rPr>
          <w:rFonts w:ascii="Cambria" w:eastAsia="Cambria" w:hAnsi="Cambria" w:cs="Cambria"/>
          <w:color w:val="000000"/>
          <w:sz w:val="22"/>
          <w:szCs w:val="22"/>
          <w:lang w:val="en-ID"/>
        </w:rPr>
        <w:t xml:space="preserve">, </w:t>
      </w:r>
      <w:r w:rsidR="00A7231C" w:rsidRPr="00DC7E7E">
        <w:rPr>
          <w:rFonts w:ascii="Cambria" w:eastAsia="Cambria" w:hAnsi="Cambria" w:cs="Cambria"/>
          <w:noProof/>
          <w:color w:val="000000"/>
          <w:sz w:val="22"/>
          <w:szCs w:val="22"/>
          <w:lang w:val="en-ID"/>
        </w:rPr>
        <w:t>students' mathematical representation ability is an indicator of their mathematical communication ability</w:t>
      </w:r>
      <w:r w:rsidRPr="00FC0246">
        <w:rPr>
          <w:rFonts w:ascii="Cambria" w:eastAsia="Cambria" w:hAnsi="Cambria" w:cs="Cambria"/>
          <w:color w:val="000000"/>
          <w:sz w:val="22"/>
          <w:szCs w:val="22"/>
          <w:lang w:val="en-ID"/>
        </w:rPr>
        <w:t>The mathematical representation ability of students is one of the indicators of their mathematical communication ability. Visual representations, mathematical models and other mathematical expressions are key in building a deeper understanding of mathematical concepts. However, while many students are able to use visual representations, not all are able to connect them to more abstract mathematical concepts</w:t>
      </w:r>
      <w:r w:rsidR="00A7231C">
        <w:rPr>
          <w:rFonts w:ascii="Cambria" w:eastAsia="Cambria" w:hAnsi="Cambria" w:cs="Cambria"/>
          <w:color w:val="000000"/>
          <w:sz w:val="22"/>
          <w:szCs w:val="22"/>
          <w:lang w:val="en-ID"/>
        </w:rPr>
        <w:fldChar w:fldCharType="begin" w:fldLock="1"/>
      </w:r>
      <w:r w:rsidR="00A7231C">
        <w:rPr>
          <w:rFonts w:ascii="Cambria" w:eastAsia="Cambria" w:hAnsi="Cambria" w:cs="Cambria"/>
          <w:color w:val="000000"/>
          <w:sz w:val="22"/>
          <w:szCs w:val="22"/>
          <w:lang w:val="en-ID"/>
        </w:rPr>
        <w:instrText>ADDIN CSL_CITATION {"citationItems":[{"id":"ITEM-1","itemData":{"DOI":"10.20419/2016.25.452","ISSN":"23505141","abstract":"Visual representations allow us to interpret the meanings of mathematical concepts, relationships and processes, therefore they play an important role in mathematics education. In the present study, we analysed participants' understanding of basic mathematical concepts through drawings. Symbolic representation of mathematical concept was provided (e.g., 17 - 9) to participants and they were asked to represent the given concept through a picture. We were interested if high school students and future teachers (N = 345) adequately (in accordance with mathematical definition) depicted given mathematical concept. The data were analysed using a combination of qualitative and quantitative analyses. The results show that participants quite adequately depicted basic mathematical concepts. Less abstract concepts were depicted more accurately. It was also noted, that 4th year students, studying to teach at primary level, have performed better than others. In qualitative content analysis two themes emerged. Those themes illustrate two ways of mathematical understanding (instrumental and relational) and two types of mathematical knowledge (procedural and conceptual). The research results can serve researchers in the creation of new research instruments for measuring mathematical understanding and help teachers to find new approaches that will offer them an insight into students' mathematical understanding.","author":[{"dropping-particle":"","family":"Lipovec","given":"Alenka","non-dropping-particle":"","parse-names":false,"suffix":""},{"dropping-particle":"","family":"Podgoršek","given":"Manja","non-dropping-particle":"","parse-names":false,"suffix":""}],"container-title":"Psiholoska Obzorja","id":"ITEM-1","issued":{"date-parts":[["2016"]]},"page":"156-166","title":"Risba kot orodje za vpogled v matematièno razumevanje","type":"article-journal","volume":"25"},"uris":["http://www.mendeley.com/documents/?uuid=e95a6e98-0438-450e-8f74-5faa34c33e0f"]},{"id":"ITEM-2","itemData":{"DOI":"https://doi.org/10.37626/ga9783959872188.0.073","author":[{"dropping-particle":"","family":"Morris","given":"Sean","non-dropping-particle":"","parse-names":false,"suffix":""}],"container-title":"WTM-Verlag eBooks","id":"ITEM-2","issued":{"date-parts":[["2022"]]},"page":"384–388","title":"Mismatch between Spoken Language and Visual Representation of Mathematical Concepts","type":"paper-conference"},"uris":["http://www.mendeley.com/documents/?uuid=ee7d3346-087e-4f04-b198-0b96ed832696"]},{"id":"ITEM-3","itemData":{"DOI":"10.1088/1742-6596/1808/1/012046","ISSN":"17551315","abstract":"The purpose of this research is to describe the ability of mathematical representation that includes visual, symbolic, and verbal representations of eight grade of junior high school students in solving math problems. This research is a qualitative descriptive study. The instrument that is used in this research is the main instrument (researcher) and supporting instruments (test and interviews). The test is given to 31 students of eight grade B of Junior High School 2 Ngawi. The research subject consisted of two students who provided more information to be studied more deeply. Subjects were selected based on the purpose of sampling technique, namely based on the results of students' written answers which showed more than one representation ability for each number. The results showed that students were able to use various kinds of representations in solving the problems given, although there were still errors in the calculations. Students can fulfill their visual representation skills well, namely presenting information in the image form. Students are less able to find the ability of symbolic representation, which is marked by formula errors and calculation errors. Students can fulfill verbal representation well, namely writing statements in written sentences.","author":[{"dropping-particle":"","family":"Novitasari","given":"P.","non-dropping-particle":"","parse-names":false,"suffix":""},{"dropping-particle":"","family":"Usodo","given":"B.","non-dropping-particle":"","parse-names":false,"suffix":""},{"dropping-particle":"","family":"Fitriana","given":"L.","non-dropping-particle":"","parse-names":false,"suffix":""}],"container-title":"IOP Conference Series: Earth and Environmental Science","id":"ITEM-3","issue":"1","issued":{"date-parts":[["2021"]]},"page":"0-8","title":"Visual, Symbolic, and Verbal Mathematics Representation Abilities in Junior High School's Students","type":"article-journal","volume":"1808"},"uris":["http://www.mendeley.com/documents/?uuid=002291b9-aa9d-4d8a-b35e-3c9e508bfef6"]},{"id":"ITEM-4","itemData":{"DOI":"10.30598/jupitekvol5iss1pp50-59","ISSN":"2655-2841","abstract":"This research is descriptive because it aims to describe students' mathematical representation ability. Mathematical representation is related to ways of expressing mathematical ideas. Mathematical representation is divided into verbal, visual/pictorial, and symbolic representations. The subjects of this study were 40 new Mathematics Education study program students. Data were collected using test and interview techniques.\r Furthermore, the data were analyzed using descriptive and qualitative statistics. The results showed that only 10% of the students had the mathematical representation ability in the good category, 12.5% in the moderate category, 10% in the poor category, and 67,5% in the very poor category. In detail, for verbal skills, there is 2.5% in the very good category, 7.5% in the good category, 17.5% in the moderate category, 15% in the poor category, and 55% in the very poor category. For the ability of visual/pictorial representation, there is 2.5% in the very good category, 7.5% in the good category, 12.5% in the moderate category, 7.5% in the poor category, and 70% in the very poor category. Furthermore, for the symbolic representation ability, 10% is in a good category, 10% in the moderate category, 7.5% in the poor category, and 72.5% in the very poor category. Based on the classroom observation and interview, the low mathematical representation ability is caused by two main things, namely (1) relatively low prerequisite knowledge and (2) mathematics learning, which is dominated mainly by teachers; learning does not provide opportunities for students to develop mathematical representation skills","author":[{"dropping-particle":"","family":"Ratumanan","given":"Tanwey Gerson","non-dropping-particle":"","parse-names":false,"suffix":""},{"dropping-particle":"","family":"Ayal","given":"Carolina Selfisina","non-dropping-particle":"","parse-names":false,"suffix":""},{"dropping-particle":"","family":"Tupamahu","given":"Pieter Z","non-dropping-particle":"","parse-names":false,"suffix":""}],"container-title":"Jurnal Pendidikan Matematika (JUPITEK)","id":"ITEM-4","issue":"1","issued":{"date-parts":[["2022"]]},"page":"50-59","title":"Mathematical Representation Ability of Mathematics Education Study Program Students","type":"article-journal","volume":"5"},"uris":["http://www.mendeley.com/documents/?uuid=e03068b9-691b-466d-9f14-7749aa8990e3"]},{"id":"ITEM-5","itemData":{"DOI":"10.31597/ja.v1i1.164","ISSN":"2407-8840","abstract":"Fokus penelitian ini pada perbedaan kemampuan matematika antarsiswa dalam bidang pengenalan ruang (visual-spasial) dan kemampuan verbal (data penelitian E. E. Maccoby dan C. N. Jacklin, 1974). Temuan ini menjadi permasalahan tersendiri karena menurut konsep teoritis NCTM tujuan pembelajaran matematika untuk mengembangkan kemampuan komunikasi, penalaran, pemecahan masalah, koneksi, dan representasi matematis. Tujuan penelitiannya mendeskripsikan profil representasi siswa SMP dalam menyelesaikan masalah kontekstual matematika. Metode penelitan yang digunakan deskriptif-kualitatif. Menurut data penelitian ini memperlihatkan bahwa siswa berkemampuan tinggi memiliki representasi kognitif yang kompleks berbeda dengan siswa yang memiliki kemampuan sedang dan rendah yang memiliki representasi kognitif lebih sederhana.","author":[{"dropping-particle":"","family":"Utomo","given":"Edy Setiyo","non-dropping-particle":"","parse-names":false,"suffix":""}],"container-title":"APOTEMA : Jurnal Program Studi Pendidikan Matematika","id":"ITEM-5","issue":"1","issued":{"date-parts":[["2015"]]},"page":"37-42","title":"Representasi Visual Dalam Menyelesaikan Masalah Kontekstual","type":"article-journal","volume":"1"},"uris":["http://www.mendeley.com/documents/?uuid=291f86e1-08ac-4837-9824-f96546657b05"]}],"mendeley":{"formattedCitation":"(Lipovec &amp; Podgoršek, 2016; Morris, 2022; Novitasari et al., 2021; Ratumanan et al., 2022; Utomo, 2015)","plainTextFormattedCitation":"(Lipovec &amp; Podgoršek, 2016; Morris, 2022; Novitasari et al., 2021; Ratumanan et al., 2022; Utomo, 2015)","previouslyFormattedCitation":"(Lipovec &amp; Podgoršek, 2016; Morris, 2022; Novitasari et al., 2021; Ratumanan et al., 2022; Utomo, 2015)"},"properties":{"noteIndex":0},"schema":"https://github.com/citation-style-language/schema/raw/master/csl-citation.json"}</w:instrText>
      </w:r>
      <w:r w:rsidR="00A7231C">
        <w:rPr>
          <w:rFonts w:ascii="Cambria" w:eastAsia="Cambria" w:hAnsi="Cambria" w:cs="Cambria"/>
          <w:color w:val="000000"/>
          <w:sz w:val="22"/>
          <w:szCs w:val="22"/>
          <w:lang w:val="en-ID"/>
        </w:rPr>
        <w:fldChar w:fldCharType="separate"/>
      </w:r>
      <w:r w:rsidR="00A7231C" w:rsidRPr="00A7231C">
        <w:rPr>
          <w:rFonts w:ascii="Cambria" w:eastAsia="Cambria" w:hAnsi="Cambria" w:cs="Cambria"/>
          <w:noProof/>
          <w:color w:val="000000"/>
          <w:sz w:val="22"/>
          <w:szCs w:val="22"/>
          <w:lang w:val="en-ID"/>
        </w:rPr>
        <w:t>(Lipovec &amp; Podgoršek, 2016; Morris, 2022; Novitasari et al., 2021; Ratumanan et al., 2022; Utomo, 2015)</w:t>
      </w:r>
      <w:r w:rsidR="00A7231C">
        <w:rPr>
          <w:rFonts w:ascii="Cambria" w:eastAsia="Cambria" w:hAnsi="Cambria" w:cs="Cambria"/>
          <w:color w:val="000000"/>
          <w:sz w:val="22"/>
          <w:szCs w:val="22"/>
          <w:lang w:val="en-ID"/>
        </w:rPr>
        <w:fldChar w:fldCharType="end"/>
      </w:r>
      <w:r w:rsidR="00A7231C">
        <w:rPr>
          <w:rFonts w:ascii="Cambria" w:eastAsia="Cambria" w:hAnsi="Cambria" w:cs="Cambria"/>
          <w:color w:val="000000"/>
          <w:sz w:val="22"/>
          <w:szCs w:val="22"/>
          <w:lang w:val="en-ID"/>
        </w:rPr>
        <w:t>.</w:t>
      </w:r>
    </w:p>
    <w:p w14:paraId="290B2DAF" w14:textId="528FAFBA" w:rsidR="006179D0" w:rsidRDefault="00A7231C" w:rsidP="006179D0">
      <w:pPr>
        <w:ind w:firstLine="720"/>
        <w:jc w:val="both"/>
        <w:rPr>
          <w:rFonts w:ascii="Cambria" w:eastAsia="Cambria" w:hAnsi="Cambria" w:cs="Cambria"/>
          <w:color w:val="000000"/>
          <w:sz w:val="22"/>
          <w:szCs w:val="22"/>
          <w:lang w:val="en-ID"/>
        </w:rPr>
      </w:pPr>
      <w:r w:rsidRPr="00FC0246">
        <w:rPr>
          <w:rFonts w:ascii="Cambria" w:eastAsia="Cambria" w:hAnsi="Cambria" w:cs="Cambria"/>
          <w:color w:val="000000"/>
          <w:sz w:val="22"/>
          <w:szCs w:val="22"/>
          <w:lang w:val="en-ID"/>
        </w:rPr>
        <w:t>Furthermore, according to</w:t>
      </w:r>
      <w:r>
        <w:rPr>
          <w:rFonts w:ascii="Cambria" w:eastAsia="Cambria" w:hAnsi="Cambria" w:cs="Cambria"/>
          <w:color w:val="000000"/>
          <w:sz w:val="22"/>
          <w:szCs w:val="22"/>
          <w:lang w:val="en-ID"/>
        </w:rPr>
        <w:t xml:space="preserve"> </w:t>
      </w:r>
      <w:r>
        <w:rPr>
          <w:rFonts w:ascii="Cambria" w:eastAsia="Cambria" w:hAnsi="Cambria" w:cs="Cambria"/>
          <w:color w:val="000000"/>
          <w:sz w:val="22"/>
          <w:szCs w:val="22"/>
          <w:lang w:val="en-ID"/>
        </w:rPr>
        <w:fldChar w:fldCharType="begin" w:fldLock="1"/>
      </w:r>
      <w:r>
        <w:rPr>
          <w:rFonts w:ascii="Cambria" w:eastAsia="Cambria" w:hAnsi="Cambria" w:cs="Cambria"/>
          <w:color w:val="000000"/>
          <w:sz w:val="22"/>
          <w:szCs w:val="22"/>
          <w:lang w:val="en-ID"/>
        </w:rPr>
        <w:instrText>ADDIN CSL_CITATION {"citationItems":[{"id":"ITEM-1","itemData":{"DOI":"10.24014/sjme.v4i2.5714","ISSN":"2477-4758","abstract":"Rendahnya kemampuan komunikasi matematis siswa terhadap materi pembelajaran menjadikan siswa menganggap matematika merupakan pelajaran yang sulit. Aktivitas pembelajaran yang dilakukan hendaknya berpusat pada siswa, agar siswa memiliki kebebasan untuk memperdalam materi dengan pemahamannya sendiri. Dua model pembelajaran yang berpusat pada siswa dipilih sebagai solusi dalam mengatasi rendahnya kemampuan komunikasi matematis yaitu Model Eliciting Activities dan Discovery Learning. Tujuan penelitian ini adalah untuk mengetahui perbedaan peningkatan kemampuan komunikasi matematis siswa antara yang mendapatkan pembelajaran Model Eliciting Activities dengan yang mendapatkan pembelajaran Discovery Learning. Metode penelitian yang digunakan adalah kuasi eksperimen dengan populasi seluruh siswa kelas X SMA Negeri 15 Garut. Sampel dipilih secara acak sebanyak dua kelas yaitu kelas X MIPA 8 sebagai kelas eksperimen I yang berjumlah 32 orang siswa dan kelas X MIPA 7 sebagai kelas eksperimen II yang berjumlah 30 orang siswa. Kelas eksperimen I yaitu kelas yang mendapatkan pembelajaran Model Eliciting Activities dan kelas eksperimen II yaitu kelas yang mendapatkan pembelajaran Discovery Learning. Instrumen penelitian yang digunakan Instrumen tes kemampuan komunikasi matematis berupa soal uraian (Pretest dan Posttest) dan instrumen non tes berupa angket. Berdasarkan hasil analisis secara statistik diperoleh kesimpulan bahwa tidak terdapat perbedaan peningkatan kemampuan komunikasi matematis siswa antara yang mendapatkan pembelajaran Model Eliciting Activities dengan yang mendapatkan pembelajaran Discovery Learning. Peningkatan kemampuan komunikasi matematis pada kelas Model Eliciting Activities berada pada intepretasi sedang dan kelas Discovery Learning berada pada interpretasi rendah. Respon siswa terhadap pembelajaran Model Eliciting Activities dan pembelajaran Discovery Learning menunjukkan respon yang baik.","author":[{"dropping-particle":"","family":"Asmara","given":"Riska","non-dropping-particle":"","parse-names":false,"suffix":""},{"dropping-particle":"","family":"Afriansyah","given":"Ekasatya Aldila","non-dropping-particle":"","parse-names":false,"suffix":""}],"container-title":"Suska Journal of Mathematics Education","id":"ITEM-1","issue":"2","issued":{"date-parts":[["2018"]]},"page":"78","title":"Perbedaan Peningkatan Kemampuan Komunikasi Matematis Siswa antara Model Eliciting Activities dan Discovery Learning","type":"article-journal","volume":"4"},"uris":["http://www.mendeley.com/documents/?uuid=292774be-8d35-4e11-bddf-88f4e27f80e7"]}],"mendeley":{"formattedCitation":"(Asmara &amp; Afriansyah, 2018)","manualFormatting":"Asmara &amp; Afriansyah, (2018)","plainTextFormattedCitation":"(Asmara &amp; Afriansyah, 2018)","previouslyFormattedCitation":"(Asmara &amp; Afriansyah, 2018)"},"properties":{"noteIndex":0},"schema":"https://github.com/citation-style-language/schema/raw/master/csl-citation.json"}</w:instrText>
      </w:r>
      <w:r>
        <w:rPr>
          <w:rFonts w:ascii="Cambria" w:eastAsia="Cambria" w:hAnsi="Cambria" w:cs="Cambria"/>
          <w:color w:val="000000"/>
          <w:sz w:val="22"/>
          <w:szCs w:val="22"/>
          <w:lang w:val="en-ID"/>
        </w:rPr>
        <w:fldChar w:fldCharType="separate"/>
      </w:r>
      <w:r w:rsidRPr="00A7231C">
        <w:rPr>
          <w:rFonts w:ascii="Cambria" w:eastAsia="Cambria" w:hAnsi="Cambria" w:cs="Cambria"/>
          <w:noProof/>
          <w:color w:val="000000"/>
          <w:sz w:val="22"/>
          <w:szCs w:val="22"/>
          <w:lang w:val="en-ID"/>
        </w:rPr>
        <w:t xml:space="preserve">Asmara &amp; Afriansyah, </w:t>
      </w:r>
      <w:r>
        <w:rPr>
          <w:rFonts w:ascii="Cambria" w:eastAsia="Cambria" w:hAnsi="Cambria" w:cs="Cambria"/>
          <w:noProof/>
          <w:color w:val="000000"/>
          <w:sz w:val="22"/>
          <w:szCs w:val="22"/>
          <w:lang w:val="en-ID"/>
        </w:rPr>
        <w:t>(</w:t>
      </w:r>
      <w:r w:rsidRPr="00A7231C">
        <w:rPr>
          <w:rFonts w:ascii="Cambria" w:eastAsia="Cambria" w:hAnsi="Cambria" w:cs="Cambria"/>
          <w:noProof/>
          <w:color w:val="000000"/>
          <w:sz w:val="22"/>
          <w:szCs w:val="22"/>
          <w:lang w:val="en-ID"/>
        </w:rPr>
        <w:t>2018)</w:t>
      </w:r>
      <w:r>
        <w:rPr>
          <w:rFonts w:ascii="Cambria" w:eastAsia="Cambria" w:hAnsi="Cambria" w:cs="Cambria"/>
          <w:color w:val="000000"/>
          <w:sz w:val="22"/>
          <w:szCs w:val="22"/>
          <w:lang w:val="en-ID"/>
        </w:rPr>
        <w:fldChar w:fldCharType="end"/>
      </w:r>
      <w:r>
        <w:rPr>
          <w:rFonts w:ascii="Cambria" w:eastAsia="Cambria" w:hAnsi="Cambria" w:cs="Cambria"/>
          <w:color w:val="000000"/>
          <w:sz w:val="22"/>
          <w:szCs w:val="22"/>
          <w:lang w:val="en-ID"/>
        </w:rPr>
        <w:t xml:space="preserve">, </w:t>
      </w:r>
      <w:r>
        <w:rPr>
          <w:rFonts w:ascii="Cambria" w:eastAsia="Cambria" w:hAnsi="Cambria" w:cs="Cambria"/>
          <w:color w:val="000000"/>
          <w:sz w:val="22"/>
          <w:szCs w:val="22"/>
          <w:lang w:val="en-ID"/>
        </w:rPr>
        <w:fldChar w:fldCharType="begin" w:fldLock="1"/>
      </w:r>
      <w:r w:rsidR="00670136">
        <w:rPr>
          <w:rFonts w:ascii="Cambria" w:eastAsia="Cambria" w:hAnsi="Cambria" w:cs="Cambria"/>
          <w:color w:val="000000"/>
          <w:sz w:val="22"/>
          <w:szCs w:val="22"/>
          <w:lang w:val="en-ID"/>
        </w:rPr>
        <w:instrText>ADDIN CSL_CITATION {"citationItems":[{"id":"ITEM-1","itemData":{"DOI":"10.24127/ajpm.v11i1.4470","ISSN":"2089-8703","abstract":"Penelitian ini bertujuan untuk mendiskripsikan kemampuan kreativitas siswa dalam menyelesaikan soal open ended ditinjau dari kemampuan metakognitif siswa . Jenis penelitian yang digunakan adalah penelitian deskriptif kualitatif. Adapun subjek dari penelitian ini adalah siswa kelas VII dengan kemampuan metakognisi sangat kurang, kurang, cukup, baik, baik sekali. Instrumen yang digunakan dalam penelitian ini adalah angket kesadaran metakognisi siswa, tes kemampuan kreativitas siswa berupa soal open-ended, dan rubrik penskoran kreativitas siswa. Teknik analisis data dilakukan dengan 3 tahapan yaitu : reduksi, penyajian data dan penarikan kesimpulan. Hasil penelitian menunjukkan bahwa Siswa dengan tingkat metakognisi kurang sekali memenuhi aspek orisinalitas, keluwesan dan kerincian, namun berlaku pada satu soal saja. Siswa dengan tingkat metakognisi kurang hanya memenuhi aspek orisinalitas dan kerincian namun bisa menyelesaikan semua soal. Siswa dengan tingkat metakognisi cukup memenuhi aspek semua aspek namun pada soal yang berbeda. Siswa dengan metakognisi baik memenuhi aspek kelancaran dan keluwesan, kurang memenuhi aspek orisinalitas, dan tidak memnuhi aspek kerincian. Siswa dengan tingkat metakognisi baik sekali memenuhi semua aspek kreativitas.","author":[{"dropping-particle":"","family":"Khusna","given":"Arif Hidayatul","non-dropping-particle":"","parse-names":false,"suffix":""},{"dropping-particle":"","family":"Baiduri","given":"Baiduri","non-dropping-particle":"","parse-names":false,"suffix":""},{"dropping-particle":"","family":"Pratama","given":"Aditya","non-dropping-particle":"","parse-names":false,"suffix":""}],"container-title":"AKSIOMA: Jurnal Program Studi Pendidikan Matematika","id":"ITEM-1","issue":"1","issued":{"date-parts":[["2022"]]},"page":"235","title":"Analisis Kreativitas Siswa Dalam Menyelesaikan Soal Open Ended Ditinjau Dari Kemampuan Metakognitif","type":"article-journal","volume":"11"},"uris":["http://www.mendeley.com/documents/?uuid=7a1e7a9b-9e8d-4c0a-a90d-00db42f6065a"]}],"mendeley":{"formattedCitation":"(Khusna et al., 2022)","manualFormatting":"Khusna et al., (2022)","plainTextFormattedCitation":"(Khusna et al., 2022)","previouslyFormattedCitation":"(Khusna et al., 2022)"},"properties":{"noteIndex":0},"schema":"https://github.com/citation-style-language/schema/raw/master/csl-citation.json"}</w:instrText>
      </w:r>
      <w:r>
        <w:rPr>
          <w:rFonts w:ascii="Cambria" w:eastAsia="Cambria" w:hAnsi="Cambria" w:cs="Cambria"/>
          <w:color w:val="000000"/>
          <w:sz w:val="22"/>
          <w:szCs w:val="22"/>
          <w:lang w:val="en-ID"/>
        </w:rPr>
        <w:fldChar w:fldCharType="separate"/>
      </w:r>
      <w:r w:rsidRPr="00A7231C">
        <w:rPr>
          <w:rFonts w:ascii="Cambria" w:eastAsia="Cambria" w:hAnsi="Cambria" w:cs="Cambria"/>
          <w:noProof/>
          <w:color w:val="000000"/>
          <w:sz w:val="22"/>
          <w:szCs w:val="22"/>
          <w:lang w:val="en-ID"/>
        </w:rPr>
        <w:t xml:space="preserve">Khusna et al., </w:t>
      </w:r>
      <w:r>
        <w:rPr>
          <w:rFonts w:ascii="Cambria" w:eastAsia="Cambria" w:hAnsi="Cambria" w:cs="Cambria"/>
          <w:noProof/>
          <w:color w:val="000000"/>
          <w:sz w:val="22"/>
          <w:szCs w:val="22"/>
          <w:lang w:val="en-ID"/>
        </w:rPr>
        <w:t>(</w:t>
      </w:r>
      <w:r w:rsidRPr="00A7231C">
        <w:rPr>
          <w:rFonts w:ascii="Cambria" w:eastAsia="Cambria" w:hAnsi="Cambria" w:cs="Cambria"/>
          <w:noProof/>
          <w:color w:val="000000"/>
          <w:sz w:val="22"/>
          <w:szCs w:val="22"/>
          <w:lang w:val="en-ID"/>
        </w:rPr>
        <w:t>2022)</w:t>
      </w:r>
      <w:r>
        <w:rPr>
          <w:rFonts w:ascii="Cambria" w:eastAsia="Cambria" w:hAnsi="Cambria" w:cs="Cambria"/>
          <w:color w:val="000000"/>
          <w:sz w:val="22"/>
          <w:szCs w:val="22"/>
          <w:lang w:val="en-ID"/>
        </w:rPr>
        <w:fldChar w:fldCharType="end"/>
      </w:r>
      <w:r>
        <w:rPr>
          <w:rFonts w:ascii="Cambria" w:eastAsia="Cambria" w:hAnsi="Cambria" w:cs="Cambria"/>
          <w:color w:val="000000"/>
          <w:sz w:val="22"/>
          <w:szCs w:val="22"/>
          <w:lang w:val="en-ID"/>
        </w:rPr>
        <w:t xml:space="preserve">, and </w:t>
      </w:r>
      <w:r>
        <w:rPr>
          <w:rFonts w:ascii="Cambria" w:eastAsia="Cambria" w:hAnsi="Cambria" w:cs="Cambria"/>
          <w:color w:val="000000"/>
          <w:sz w:val="22"/>
          <w:szCs w:val="22"/>
          <w:lang w:val="en-ID"/>
        </w:rPr>
        <w:fldChar w:fldCharType="begin" w:fldLock="1"/>
      </w:r>
      <w:r w:rsidR="00670136">
        <w:rPr>
          <w:rFonts w:ascii="Cambria" w:eastAsia="Cambria" w:hAnsi="Cambria" w:cs="Cambria"/>
          <w:color w:val="000000"/>
          <w:sz w:val="22"/>
          <w:szCs w:val="22"/>
          <w:lang w:val="en-ID"/>
        </w:rPr>
        <w:instrText>ADDIN CSL_CITATION {"citationItems":[{"id":"ITEM-1","itemData":{"ISBN":"9786239516970","abstract":"Kemampuan komunikasi matematis merupakan kemampuan memahami, menyampaikan dan menyatakan suatu ide atau gagasan matematika ke dalam bentuk benda konkret, tulisan maupun verbal. Kemampuan komunikasi dalam pembelajaran matematika sangat perlu untuk dikembangkan karena dengan melalui komunikasi matematis siswa dapat mengorganisasi dan mengkosolidasi pemikiran matematisnya baik secara lisan maupun tulisan. Tujuan dari penelitian ini adalah untuk mengetahui indikator kemampuan komunikasi matematis siswa SMP berdasarkan dari berbagai artikel ilmiah yang dipublikasikan pada jurnal nasional terakreditasi. Metode penelitian yang digunakan dalam penelitian ini adalah metode kajian pustaka atau studi literatur. Terdapat 50 artikel ilmiah yang terakreditasi pada jurnal nasional yang dianalisis mengenai indikator kemampuan komunikasi siswa SMP yang digunakan. Adapun hasil analisis menunjukkan bahwa sebagian besar peneliti, yaitu 56% menggunakan tiga indikator kemampuan komunikasi matematis siswa, yaitu menggambar (drawing), ekspresi matematika (mathematical expression) serta menulis (written text).","author":[{"dropping-particle":"","family":"Oktavia","given":"Rina","non-dropping-particle":"","parse-names":false,"suffix":""},{"dropping-particle":"","family":"Ruswana","given":"Angra Meta","non-dropping-particle":"","parse-names":false,"suffix":""},{"dropping-particle":"","family":"Zamnah","given":"Lala Nailah","non-dropping-particle":"","parse-names":false,"suffix":""}],"container-title":"Prosiding Galuh Mathematics National Conference (GAMMA NC) 2022","id":"ITEM-1","issue":"2021","issued":{"date-parts":[["2022"]]},"page":"224-239","title":"Indikator Kemampuan Komunikasi Matematis Siswa SMP pada Artikel Jurnal Nasional","type":"article-journal"},"uris":["http://www.mendeley.com/documents/?uuid=e74c5917-6b89-436f-a1c2-5ccd70fef963"]}],"mendeley":{"formattedCitation":"(Oktavia et al., 2022)","manualFormatting":"Oktavia et al., (2022)","plainTextFormattedCitation":"(Oktavia et al., 2022)","previouslyFormattedCitation":"(Oktavia et al., 2022)"},"properties":{"noteIndex":0},"schema":"https://github.com/citation-style-language/schema/raw/master/csl-citation.json"}</w:instrText>
      </w:r>
      <w:r>
        <w:rPr>
          <w:rFonts w:ascii="Cambria" w:eastAsia="Cambria" w:hAnsi="Cambria" w:cs="Cambria"/>
          <w:color w:val="000000"/>
          <w:sz w:val="22"/>
          <w:szCs w:val="22"/>
          <w:lang w:val="en-ID"/>
        </w:rPr>
        <w:fldChar w:fldCharType="separate"/>
      </w:r>
      <w:r w:rsidRPr="00A7231C">
        <w:rPr>
          <w:rFonts w:ascii="Cambria" w:eastAsia="Cambria" w:hAnsi="Cambria" w:cs="Cambria"/>
          <w:noProof/>
          <w:color w:val="000000"/>
          <w:sz w:val="22"/>
          <w:szCs w:val="22"/>
          <w:lang w:val="en-ID"/>
        </w:rPr>
        <w:t xml:space="preserve">Oktavia et al., </w:t>
      </w:r>
      <w:r>
        <w:rPr>
          <w:rFonts w:ascii="Cambria" w:eastAsia="Cambria" w:hAnsi="Cambria" w:cs="Cambria"/>
          <w:noProof/>
          <w:color w:val="000000"/>
          <w:sz w:val="22"/>
          <w:szCs w:val="22"/>
          <w:lang w:val="en-ID"/>
        </w:rPr>
        <w:t>(</w:t>
      </w:r>
      <w:r w:rsidRPr="00A7231C">
        <w:rPr>
          <w:rFonts w:ascii="Cambria" w:eastAsia="Cambria" w:hAnsi="Cambria" w:cs="Cambria"/>
          <w:noProof/>
          <w:color w:val="000000"/>
          <w:sz w:val="22"/>
          <w:szCs w:val="22"/>
          <w:lang w:val="en-ID"/>
        </w:rPr>
        <w:t>2022)</w:t>
      </w:r>
      <w:r>
        <w:rPr>
          <w:rFonts w:ascii="Cambria" w:eastAsia="Cambria" w:hAnsi="Cambria" w:cs="Cambria"/>
          <w:color w:val="000000"/>
          <w:sz w:val="22"/>
          <w:szCs w:val="22"/>
          <w:lang w:val="en-ID"/>
        </w:rPr>
        <w:fldChar w:fldCharType="end"/>
      </w:r>
      <w:r>
        <w:rPr>
          <w:rFonts w:ascii="Cambria" w:eastAsia="Cambria" w:hAnsi="Cambria" w:cs="Cambria"/>
          <w:color w:val="000000"/>
          <w:sz w:val="22"/>
          <w:szCs w:val="22"/>
          <w:lang w:val="en-ID"/>
        </w:rPr>
        <w:t xml:space="preserve">, </w:t>
      </w:r>
      <w:r w:rsidRPr="008C4E95">
        <w:rPr>
          <w:rFonts w:ascii="Cambria" w:eastAsia="Cambria" w:hAnsi="Cambria" w:cs="Cambria"/>
          <w:noProof/>
          <w:color w:val="000000"/>
          <w:sz w:val="22"/>
          <w:szCs w:val="22"/>
          <w:lang w:val="en-ID"/>
        </w:rPr>
        <w:t>learning models that involve spatial aspects, such as Discovery Learning, can help students understand geometry concepts and mathematical communication better.</w:t>
      </w:r>
      <w:r>
        <w:rPr>
          <w:rFonts w:ascii="Cambria" w:eastAsia="Cambria" w:hAnsi="Cambria" w:cs="Cambria"/>
          <w:noProof/>
          <w:color w:val="000000"/>
          <w:sz w:val="22"/>
          <w:szCs w:val="22"/>
          <w:lang w:val="en-ID"/>
        </w:rPr>
        <w:t xml:space="preserve"> </w:t>
      </w:r>
      <w:r>
        <w:rPr>
          <w:rFonts w:ascii="Cambria" w:eastAsia="Cambria" w:hAnsi="Cambria" w:cs="Cambria"/>
          <w:color w:val="000000"/>
          <w:sz w:val="22"/>
          <w:szCs w:val="22"/>
          <w:lang w:val="en-ID"/>
        </w:rPr>
        <w:t xml:space="preserve"> Found that learning models that involve spatial aspects, such as Discovery Learning, can help students understand geometry concepts and mathematical communication better. This supports the argument that models that facilitate discovery and problem solving can improve students' ability to communicate mathematics.</w:t>
      </w:r>
    </w:p>
    <w:p w14:paraId="22B435C0" w14:textId="77777777" w:rsidR="00670136" w:rsidRDefault="006179D0" w:rsidP="00670136">
      <w:pPr>
        <w:ind w:firstLine="720"/>
        <w:jc w:val="both"/>
        <w:rPr>
          <w:rFonts w:ascii="Cambria" w:eastAsia="Cambria" w:hAnsi="Cambria" w:cs="Cambria"/>
          <w:color w:val="000000"/>
          <w:sz w:val="22"/>
          <w:szCs w:val="22"/>
          <w:lang w:val="en-ID"/>
        </w:rPr>
      </w:pPr>
      <w:r w:rsidRPr="00FC0246">
        <w:rPr>
          <w:rFonts w:ascii="Cambria" w:eastAsia="Cambria" w:hAnsi="Cambria" w:cs="Cambria"/>
          <w:color w:val="000000"/>
          <w:sz w:val="22"/>
          <w:szCs w:val="22"/>
          <w:lang w:val="en-ID"/>
        </w:rPr>
        <w:t xml:space="preserve">The PASPOR model was developed in response to the need to improve students' mathematical communication skills in the context of mathematics education. PASPOR is an acronym that combines elements from various existing learning models, such as Think Pair Share (TPS), Think Pair Square (TPSq), Think Talk Write (TTW) and </w:t>
      </w:r>
      <w:r w:rsidRPr="008C4E95">
        <w:t>Auditory Intellectually Repetition</w:t>
      </w:r>
      <w:r w:rsidRPr="00FC0246">
        <w:rPr>
          <w:rFonts w:ascii="Cambria" w:eastAsia="Cambria" w:hAnsi="Cambria" w:cs="Cambria"/>
          <w:color w:val="000000"/>
          <w:sz w:val="22"/>
          <w:szCs w:val="22"/>
          <w:lang w:val="en-ID"/>
        </w:rPr>
        <w:t xml:space="preserve"> (AIR), which have been proven effective in improving students' mathematical communication skills</w:t>
      </w:r>
      <w:r w:rsidR="002F4F43">
        <w:rPr>
          <w:rFonts w:ascii="Cambria" w:eastAsia="Cambria" w:hAnsi="Cambria" w:cs="Cambria"/>
          <w:color w:val="000000"/>
          <w:sz w:val="22"/>
          <w:szCs w:val="22"/>
          <w:lang w:val="en-ID"/>
        </w:rPr>
        <w:t xml:space="preserve"> </w:t>
      </w:r>
      <w:r w:rsidR="002F4F43">
        <w:rPr>
          <w:rFonts w:ascii="Cambria" w:eastAsia="Cambria" w:hAnsi="Cambria" w:cs="Cambria"/>
          <w:color w:val="000000"/>
          <w:sz w:val="22"/>
          <w:szCs w:val="22"/>
          <w:lang w:val="en-ID"/>
        </w:rPr>
        <w:fldChar w:fldCharType="begin" w:fldLock="1"/>
      </w:r>
      <w:r w:rsidR="00B929D9">
        <w:rPr>
          <w:rFonts w:ascii="Cambria" w:eastAsia="Cambria" w:hAnsi="Cambria" w:cs="Cambria"/>
          <w:color w:val="000000"/>
          <w:sz w:val="22"/>
          <w:szCs w:val="22"/>
          <w:lang w:val="en-ID"/>
        </w:rPr>
        <w:instrText>ADDIN CSL_CITATION {"citationItems":[{"id":"ITEM-1","itemData":{"DOI":"10.33387/jpgm.v3i3.6627","ISBN":"2013206534","abstract":"Penelitian ini merupakan penelitian eksperimen yang bertujuan untuk mengetahui: 1) Kemampuan Penalaran Matematis Siswa setelah diterapkan model pembelajaran think pair share, 2) Peningkatan Kemampuan Penalaran Matematis Siswa setelah diterapkan model pembelajaran think pair share. Jenis penelitian yang digunakan yaitu eksperimen dan desain penelitian One Group Pretest-Postest Design. Instrumen yang digunakan untuk mengumpulkan data adalah tes kemampuan penalaran matematis siswa. Data hasilpenelitian dianalisis menggunakan Penilaian Acuan Patokan (PAP) Skala 5 dan perhitungan menggunakan rumus N- Gain Ternormalisasi (N-Gain). Hasil Penelitian menunjukkan bahwa: 1) Kemampuan Penalaran Matematis Siswa setelah diterapkan model pembelajaran think pair share diperoleh 1 (4,54%) siswa pada kualifikasi memuaskan, 8 (36,36%) siswa kualifikasi baik, 7 (31,81%) siswa pada kualifikasi cukup, 4 (18,18%) siswa pada kualifikasi kurang, dan 2 (9,09%) siswa kualifikasi gagal. Peningkatan kemampuan penalaran matematis siswa tergolong sedang dengan nilai N-Gain yang diperoleh yakni 0,52.","author":[{"dropping-particle":"","family":"Agustin","given":"Dhea Dara","non-dropping-particle":"","parse-names":false,"suffix":""},{"dropping-particle":"","family":"Anih","given":"Euis","non-dropping-particle":"","parse-names":false,"suffix":""},{"dropping-particle":"","family":"Wijaya","given":"Handri","non-dropping-particle":"","parse-names":false,"suffix":""}],"container-title":"JouME: Journal of Mathematics Education","id":"ITEM-1","issue":"3","issued":{"date-parts":[["2025"]]},"page":"9-17","title":"Penerapan Model Pembelajaran Think Pair Share untuk Meningkatkan Kemampuan Penalaran Matematis Siswa pada Materi Lingkaran","type":"article-journal","volume":"2"},"uris":["http://www.mendeley.com/documents/?uuid=3e4e593a-242b-4875-8628-af290b4caa57"]},{"id":"ITEM-2","itemData":{"DOI":"10.51178/jetl.v5i3.1541","ISSN":"2828-1020","abstract":"Learning mathematics is useful for students to be able to think critically, count, reason, and be able to analyze a problem. Not only that learning mathematics has an impact on improving mathematical communication skills related to everyday life. The purpose of this study was to test the effectiveness of using the Think Talk Write (TTW) learning model in improving students' mathematical communication skills at the junior high school level. This research took place at SMP Muhammadiyah 01 Medan. The population of this study was all students in class IX and the research sample was students in class IX-T1 at SMP Muhammadiyah 1 Medan, TA 2022/2023. This study used a quantitative pre-experiment design one-group pretest-posttest method. The test of mathematical communication skills is the instrument of this research. The research data was tested for its hypothesis using the paired sample t-test with the normality assumption test. While testing the effectiveness of increasing their mathematical communication skills using the N-Gain test.","author":[{"dropping-particle":"","family":"Kamaruddin","given":"Kamaruddin","non-dropping-particle":"","parse-names":false,"suffix":""},{"dropping-particle":"","family":"Irvan","given":"Irvan","non-dropping-particle":"","parse-names":false,"suffix":""},{"dropping-particle":"","family":"Nasution","given":"Marah Doly","non-dropping-particle":"","parse-names":false,"suffix":""}],"container-title":"Journal Of Education And Teaching Learning (JETL)","id":"ITEM-2","issue":"3","issued":{"date-parts":[["2023"]]},"page":"315-324","title":"The Effectiveness of Think Talk Write (TTW) Learning in Improving Students’ Mathematical Communication Ability","type":"article-journal","volume":"5"},"uris":["http://www.mendeley.com/documents/?uuid=842fd9e1-5b81-471a-aa96-bb4c9f9d4939"]},{"id":"ITEM-3","itemData":{"DOI":"10.12928/ijeme.v2i1.8218","ISSN":"2549-4996","abstract":"The main objective of this study is to investigate the effects of collaborative learning on students’ understanding of probability and their attitudes towards mathematics. The participants were 15 Year 10 students selected by convenience sampling at a secondary school in Brunei Darussalam. In total, six intervention lessons with the application of Think-Pair-Share strategy were conducted. Data collection methods included a series of tests (pre- and post-tests and delayed post-test), surveys, students’ interviews and lesson observations. The findings revealed improvements in the students’ test scores and they were able to retain their knowledge after a period of time. From the triangulated data, it was found that the students demonstrated an increase in their self-efficacy, participation, understanding and enjoyment levels after the intervention. Their enjoyment towards learning probability was derived from being able to communicate with their peers. The students showed more enthusiasm and participation in class as the lessons progressed.","author":[{"dropping-particle":"","family":"Lee","given":"Cheryl","non-dropping-particle":"","parse-names":false,"suffix":""},{"dropping-particle":"","family":"Li","given":"Hui-Chuan","non-dropping-particle":"","parse-names":false,"suffix":""},{"dropping-particle":"","family":"Shahrill","given":"Masitah","non-dropping-particle":"","parse-names":false,"suffix":""}],"container-title":"International Journal on Emerging Mathematics Education","id":"ITEM-3","issue":"1","issued":{"date-parts":[["2018"]]},"page":"49","title":"Utilising the Think-Pair-Share Technique in the Learning of Probability","type":"article-journal","volume":"2"},"uris":["http://www.mendeley.com/documents/?uuid=5412c9da-b6c2-4710-94ec-9e37c566c2e4"]},{"id":"ITEM-4","itemData":{"ISSN":"2502-4515","abstract":"___________________________________________________________________ Mathematical communication ability are competencies that students must owned, but the reality shows that mathematical communication ability are still weak. One strategy that can be done to improve mathematical communication ability is a collaborative model with the TTW strategy. This study has purpose to determine the mathematical communication ability in terms of linguistic intelligence. This study applied a mixed method research with concurrent embedded design and a qualitative research as the primary method. The type of quantitative research used in this study was an experimental research with the Nonrandommized Control Group. The subjects in this study were Grade VII students of MTs Al Miftah Sindangjaya. The data analysis of Learning quality was assessed from the planning, implementation and evaluation stages. Based on data analysis, there were many variations of mathematical communication ability that found as a collaborative work of each group, such as (a) Students with high linguistic intelligence have reached all indicators of mathematical communication ability (b) Students with linguistic intelligence were able to master two indicators of mathematical communication ability well (c) Students with low linguistic intelligence were able to master one indicator of mathematical communication ability well. It can be concluded that TTW can provide good training of linguistic intelligence through collaborative learning. But, the students achievement on mathematical communication were varies tend to dependen their linguistic intelligence.","author":[{"dropping-particle":"","family":"Setiyawati","given":"Ninik","non-dropping-particle":"","parse-names":false,"suffix":""},{"dropping-particle":"","family":"Junaedi","given":"Iwan","non-dropping-particle":"","parse-names":false,"suffix":""},{"dropping-particle":"","family":"Sunyoto","given":"&amp;","non-dropping-particle":"","parse-names":false,"suffix":""},{"dropping-particle":"","family":"Nugroho","given":"Eko","non-dropping-particle":"","parse-names":false,"suffix":""},{"dropping-particle":"","family":"Al","given":"Mts","non-dropping-particle":"","parse-names":false,"suffix":""},{"dropping-particle":"","family":"Sindangjaya","given":"Miftah","non-dropping-particle":"","parse-names":false,"suffix":""},{"dropping-particle":"","family":"Brebes","given":"Jawa","non-dropping-particle":"","parse-names":false,"suffix":""},{"dropping-particle":"","family":"Tengah","given":"Indonesia","non-dropping-particle":"","parse-names":false,"suffix":""}],"container-title":"Journal of Primary Education","id":"ITEM-4","issue":"1","issued":{"date-parts":[["2020"]]},"page":"99-105","title":"Mathematic Communication Ability Reviewed from Linguistic Intelligence in The Collaborative Learning by Using Think-Talk-Write (TTW) Strategy Article Info","type":"article-journal","volume":"9"},"uris":["http://www.mendeley.com/documents/?uuid=c8598347-df05-4a87-a9f7-02faf4858530"]},{"id":"ITEM-5","itemData":{"author":[{"dropping-particle":"","family":"Ellissi","given":"Wike","non-dropping-particle":"","parse-names":false,"suffix":""},{"dropping-particle":"","family":"Subianti","given":"Yulita","non-dropping-particle":"","parse-names":false,"suffix":""}],"container-title":"AlphaMath: Journal of Mathematics Education","id":"ITEM-5","issue":"1","issued":{"date-parts":[["2020"]]},"page":"19-25","title":"Studi Komparasi Metode Think Talk Write dan Metode Think Pair Share terhadap Kemampuan Komunikasi Matematis","type":"article-journal","volume":"6"},"uris":["http://www.mendeley.com/documents/?uuid=b2f5a901-c896-462a-9ea9-e94382490c87"]}],"mendeley":{"formattedCitation":"(Agustin et al., 2025; Ellissi &amp; Subianti, 2020; Kamaruddin et al., 2023; Lee et al., 2018; Setiyawati et al., 2020)","plainTextFormattedCitation":"(Agustin et al., 2025; Ellissi &amp; Subianti, 2020; Kamaruddin et al., 2023; Lee et al., 2018; Setiyawati et al., 2020)","previouslyFormattedCitation":"(Agustin et al., 2025; Ellissi &amp; Subianti, 2020; Kamaruddin et al., 2023; Lee et al., 2018; Setiyawati et al., 2020)"},"properties":{"noteIndex":0},"schema":"https://github.com/citation-style-language/schema/raw/master/csl-citation.json"}</w:instrText>
      </w:r>
      <w:r w:rsidR="002F4F43">
        <w:rPr>
          <w:rFonts w:ascii="Cambria" w:eastAsia="Cambria" w:hAnsi="Cambria" w:cs="Cambria"/>
          <w:color w:val="000000"/>
          <w:sz w:val="22"/>
          <w:szCs w:val="22"/>
          <w:lang w:val="en-ID"/>
        </w:rPr>
        <w:fldChar w:fldCharType="separate"/>
      </w:r>
      <w:r w:rsidR="002F4F43" w:rsidRPr="002F4F43">
        <w:rPr>
          <w:rFonts w:ascii="Cambria" w:eastAsia="Cambria" w:hAnsi="Cambria" w:cs="Cambria"/>
          <w:noProof/>
          <w:color w:val="000000"/>
          <w:sz w:val="22"/>
          <w:szCs w:val="22"/>
          <w:lang w:val="en-ID"/>
        </w:rPr>
        <w:t>(Agustin et al., 2025; Ellissi &amp; Subianti, 2020; Kamaruddin et al., 2023; Lee et al., 2018; Setiyawati et al., 2020)</w:t>
      </w:r>
      <w:r w:rsidR="002F4F43">
        <w:rPr>
          <w:rFonts w:ascii="Cambria" w:eastAsia="Cambria" w:hAnsi="Cambria" w:cs="Cambria"/>
          <w:color w:val="000000"/>
          <w:sz w:val="22"/>
          <w:szCs w:val="22"/>
          <w:lang w:val="en-ID"/>
        </w:rPr>
        <w:fldChar w:fldCharType="end"/>
      </w:r>
      <w:r w:rsidR="00FC0246" w:rsidRPr="00FC0246">
        <w:rPr>
          <w:rFonts w:ascii="Cambria" w:eastAsia="Cambria" w:hAnsi="Cambria" w:cs="Cambria"/>
          <w:color w:val="000000"/>
          <w:sz w:val="22"/>
          <w:szCs w:val="22"/>
          <w:lang w:val="en-ID"/>
        </w:rPr>
        <w:t>.</w:t>
      </w:r>
    </w:p>
    <w:p w14:paraId="46214946" w14:textId="77777777" w:rsidR="00670136" w:rsidRDefault="00670136" w:rsidP="00670136">
      <w:pPr>
        <w:ind w:firstLine="720"/>
        <w:jc w:val="both"/>
        <w:rPr>
          <w:rFonts w:ascii="Cambria" w:eastAsia="Cambria" w:hAnsi="Cambria" w:cs="Cambria"/>
          <w:color w:val="000000"/>
          <w:sz w:val="22"/>
          <w:szCs w:val="22"/>
          <w:lang w:val="en-ID"/>
        </w:rPr>
      </w:pPr>
      <w:r w:rsidRPr="00B929D9">
        <w:rPr>
          <w:rFonts w:ascii="Cambria" w:eastAsia="Cambria" w:hAnsi="Cambria" w:cs="Cambria"/>
          <w:color w:val="000000"/>
          <w:sz w:val="22"/>
          <w:szCs w:val="22"/>
        </w:rPr>
        <w:t>Based on the analysis of various aspects of mathematical communication, namely: 1) representation, 2) listening, 3) reading, 4) discussion, and 5) writing, it was found that in the representation aspect, the TPS and TPSq models tended to be less supportive of developing students' ability to write mathematical symbols in a structured manner. As a result, some students still have difficulty in expressing mathematical concepts in the form of graphs or tables</w:t>
      </w:r>
      <w:r w:rsidR="00B929D9">
        <w:rPr>
          <w:rFonts w:ascii="Cambria" w:eastAsia="Cambria" w:hAnsi="Cambria" w:cs="Cambria"/>
          <w:color w:val="000000"/>
          <w:sz w:val="22"/>
          <w:szCs w:val="22"/>
        </w:rPr>
        <w:t xml:space="preserve"> </w:t>
      </w:r>
      <w:r w:rsidR="00B929D9" w:rsidRPr="00E22B52">
        <w:rPr>
          <w:rFonts w:ascii="Cambria" w:eastAsia="Cambria" w:hAnsi="Cambria" w:cs="Cambria"/>
          <w:color w:val="000000"/>
          <w:sz w:val="22"/>
          <w:szCs w:val="22"/>
          <w:lang w:val="en-ID"/>
        </w:rPr>
        <w:fldChar w:fldCharType="begin" w:fldLock="1"/>
      </w:r>
      <w:r w:rsidR="00B929D9" w:rsidRPr="00E22B52">
        <w:rPr>
          <w:rFonts w:ascii="Cambria" w:eastAsia="Cambria" w:hAnsi="Cambria" w:cs="Cambria"/>
          <w:color w:val="000000"/>
          <w:sz w:val="22"/>
          <w:szCs w:val="22"/>
          <w:lang w:val="en-ID"/>
        </w:rPr>
        <w:instrText>ADDIN CSL_CITATION {"citationItems":[{"id":"ITEM-1","itemData":{"DOI":"10.21274/jtm.2020.3.2.195-206","ISSN":"2621-3990","abstract":"Mathematical communication skill is very important for university students because through communication, students can convey their mathematical ideas, knowledge and arguments. However, the facts show that the written mathematical communication skills of students majoring in Mathematics Education at IAIN Tulungagung are classified as low. The low written mathematical communication skill of students is indicated by errors in writing mathematical symbols on an equation and unsystematic writing of the steps to solve mathematical problems. This study aimed to determine the effectiveness of the Think Pair Share (TPS) learning model using Google Classroom media to improve the written mathematical communication skill of IAIN Tulungagung students. Several previous researchers have reviewed the use of Google Classroom in learning, but it was not integrated with the TPS learning model and did not focus on the influence on students' mathematical communication skill. The study sample was 40 students of the 5th semester in 2019/2020 academic year majoring in Mathematics Education at IAIN Tulungagung who took the Differential Equation course. The data collection was carried out by providing a pretest and posttest before and after implementing the learning using the TPS model with Google Classroom media. Then, the data from the pretest and posttest results were analyzed using the Wilcoxon test because the data were not normally distributed. The results of this study showed that the TPS learning model using Google Classroom media could improve the students' mathematical communication skill.","author":[{"dropping-particle":"","family":"Rahma","given":"Nadya Alvi","non-dropping-particle":"","parse-names":false,"suffix":""},{"dropping-particle":"","family":"Rochayati","given":"Masithoh Yessi","non-dropping-particle":"","parse-names":false,"suffix":""},{"dropping-particle":"","family":"Muniri","given":"Muniri","non-dropping-particle":"","parse-names":false,"suffix":""}],"container-title":"Jurnal Tadris Matematika","id":"ITEM-1","issue":"2","issued":{"date-parts":[["2020"]]},"page":"195-206","title":"Pengaruh Model Pembelajaran Think Pair Share Menggunakan Media Google Classroom terhadap Kemampuan Komunikasi Matematis Mahasiswa IAIN Tulungagung","type":"article-journal","volume":"3"},"uris":["http://www.mendeley.com/documents/?uuid=c1b1fff1-a26c-4da0-8412-b3f3d0fa7bf0"]}],"mendeley":{"formattedCitation":"(Rahma et al., 2020)","plainTextFormattedCitation":"(Rahma et al., 2020)","previouslyFormattedCitation":"(Rahma et al., 2020)"},"properties":{"noteIndex":0},"schema":"https://github.com/citation-style-language/schema/raw/master/csl-citation.json"}</w:instrText>
      </w:r>
      <w:r w:rsidR="00B929D9" w:rsidRPr="00E22B52">
        <w:rPr>
          <w:rFonts w:ascii="Cambria" w:eastAsia="Cambria" w:hAnsi="Cambria" w:cs="Cambria"/>
          <w:color w:val="000000"/>
          <w:sz w:val="22"/>
          <w:szCs w:val="22"/>
          <w:lang w:val="en-ID"/>
        </w:rPr>
        <w:fldChar w:fldCharType="separate"/>
      </w:r>
      <w:r w:rsidR="00B929D9" w:rsidRPr="00E22B52">
        <w:rPr>
          <w:rFonts w:ascii="Cambria" w:eastAsia="Cambria" w:hAnsi="Cambria" w:cs="Cambria"/>
          <w:noProof/>
          <w:color w:val="000000"/>
          <w:sz w:val="22"/>
          <w:szCs w:val="22"/>
          <w:lang w:val="en-ID"/>
        </w:rPr>
        <w:t>(Rahma et al., 2020)</w:t>
      </w:r>
      <w:r w:rsidR="00B929D9" w:rsidRPr="00E22B52">
        <w:rPr>
          <w:rFonts w:ascii="Cambria" w:eastAsia="Cambria" w:hAnsi="Cambria" w:cs="Cambria"/>
          <w:color w:val="000000"/>
          <w:sz w:val="22"/>
          <w:szCs w:val="22"/>
          <w:lang w:val="en-ID"/>
        </w:rPr>
        <w:fldChar w:fldCharType="end"/>
      </w:r>
      <w:r w:rsidR="00B929D9" w:rsidRPr="00B929D9">
        <w:rPr>
          <w:rFonts w:ascii="Cambria" w:eastAsia="Cambria" w:hAnsi="Cambria" w:cs="Cambria"/>
          <w:color w:val="000000"/>
          <w:sz w:val="22"/>
          <w:szCs w:val="22"/>
        </w:rPr>
        <w:t xml:space="preserve">. </w:t>
      </w:r>
      <w:r w:rsidRPr="00B929D9">
        <w:rPr>
          <w:rFonts w:ascii="Cambria" w:eastAsia="Cambria" w:hAnsi="Cambria" w:cs="Cambria"/>
          <w:color w:val="000000"/>
          <w:sz w:val="22"/>
          <w:szCs w:val="22"/>
        </w:rPr>
        <w:t xml:space="preserve">Meanwhile, in the listening aspect, the AIR model is considered superior to TPS and TTW because it emphasises the repetition of concepts through verbal delivery. However, this approach may be less suitable for students who have visual learning tendencies </w:t>
      </w:r>
      <w:r w:rsidR="00B929D9">
        <w:rPr>
          <w:rFonts w:ascii="Cambria" w:eastAsia="Cambria" w:hAnsi="Cambria" w:cs="Cambria"/>
          <w:color w:val="000000"/>
          <w:sz w:val="22"/>
          <w:szCs w:val="22"/>
        </w:rPr>
        <w:fldChar w:fldCharType="begin" w:fldLock="1"/>
      </w:r>
      <w:r w:rsidR="00B929D9">
        <w:rPr>
          <w:rFonts w:ascii="Cambria" w:eastAsia="Cambria" w:hAnsi="Cambria" w:cs="Cambria"/>
          <w:color w:val="000000"/>
          <w:sz w:val="22"/>
          <w:szCs w:val="22"/>
        </w:rPr>
        <w:instrText>ADDIN CSL_CITATION {"citationItems":[{"id":"ITEM-1","itemData":{"DOI":"10.24042/djm.v3i1.5650","ISSN":"2613-9073","abstract":"The problem faced by students in slow learning is in terms of communication. The use of Auditory, Intellectually, Repetition (AIR) and Cooperative Think Pair Share (TPS) types is needed to help students communicate mathematically in expressing mathematical ideas. This study aims to determine whether or not there are differences in mathematical communication skills of students using the Auditory, Intellectually, Repetition (AIR) learning model with students who use Think Pair Share (TPS) Cooperative learning models. This research uses a quantitative approach using the Quasi Experiment method. The research design is in the form of posttest only, non-equivalent group design. Testing data using the T test with Independent Samples T-Test. Based on the results of hypothesis testing obtained p-value&gt; α 0.05. So it was concluded that there were indications of differences between Auditory, Intellectually, Repetition (AIR) learning models with (TPS) Cooperative learning models and superior (AIR) learning models compared to Cooperative learning models of (TPS) Type in influencing students' mathematical communication skills.","author":[{"dropping-particle":"","family":"Purwanto","given":"Burhan Eko","non-dropping-particle":"","parse-names":false,"suffix":""},{"dropping-particle":"","family":"Jusmalisa","given":"Icha","non-dropping-particle":"","parse-names":false,"suffix":""},{"dropping-particle":"","family":"Sari","given":"Indah Permata","non-dropping-particle":"","parse-names":false,"suffix":""},{"dropping-particle":"","family":"Jatmiko","given":"Agus","non-dropping-particle":"","parse-names":false,"suffix":""},{"dropping-particle":"","family":"Pasetiyo","given":"Andika Eko","non-dropping-particle":"","parse-names":false,"suffix":""}],"container-title":"Desimal: Jurnal Matematika","id":"ITEM-1","issue":"1","issued":{"date-parts":[["2020"]]},"page":"7-16","title":"Learning Models to Improved Mathematical Communication Skills","type":"article-journal","volume":"3"},"uris":["http://www.mendeley.com/documents/?uuid=74bf70a9-6bde-4d83-bd3c-cba00f715088"]}],"mendeley":{"formattedCitation":"(Purwanto et al., 2020)","plainTextFormattedCitation":"(Purwanto et al., 2020)","previouslyFormattedCitation":"(Purwanto et al., 2020)"},"properties":{"noteIndex":0},"schema":"https://github.com/citation-style-language/schema/raw/master/csl-citation.json"}</w:instrText>
      </w:r>
      <w:r w:rsidR="00B929D9">
        <w:rPr>
          <w:rFonts w:ascii="Cambria" w:eastAsia="Cambria" w:hAnsi="Cambria" w:cs="Cambria"/>
          <w:color w:val="000000"/>
          <w:sz w:val="22"/>
          <w:szCs w:val="22"/>
        </w:rPr>
        <w:fldChar w:fldCharType="separate"/>
      </w:r>
      <w:r w:rsidR="00B929D9" w:rsidRPr="00B929D9">
        <w:rPr>
          <w:rFonts w:ascii="Cambria" w:eastAsia="Cambria" w:hAnsi="Cambria" w:cs="Cambria"/>
          <w:noProof/>
          <w:color w:val="000000"/>
          <w:sz w:val="22"/>
          <w:szCs w:val="22"/>
        </w:rPr>
        <w:t>(Purwanto et al., 2020)</w:t>
      </w:r>
      <w:r w:rsidR="00B929D9">
        <w:rPr>
          <w:rFonts w:ascii="Cambria" w:eastAsia="Cambria" w:hAnsi="Cambria" w:cs="Cambria"/>
          <w:color w:val="000000"/>
          <w:sz w:val="22"/>
          <w:szCs w:val="22"/>
        </w:rPr>
        <w:fldChar w:fldCharType="end"/>
      </w:r>
      <w:r w:rsidR="00B929D9" w:rsidRPr="00B929D9">
        <w:rPr>
          <w:rFonts w:ascii="Cambria" w:eastAsia="Cambria" w:hAnsi="Cambria" w:cs="Cambria"/>
          <w:color w:val="000000"/>
          <w:sz w:val="22"/>
          <w:szCs w:val="22"/>
        </w:rPr>
        <w:t>.</w:t>
      </w:r>
    </w:p>
    <w:p w14:paraId="0A3DDBD6" w14:textId="3E336D3B" w:rsidR="00E22B52" w:rsidRPr="00E22B52" w:rsidRDefault="00670136" w:rsidP="00670136">
      <w:pPr>
        <w:ind w:firstLine="720"/>
        <w:jc w:val="both"/>
        <w:rPr>
          <w:rFonts w:ascii="Cambria" w:eastAsia="Cambria" w:hAnsi="Cambria" w:cs="Cambria"/>
          <w:color w:val="000000"/>
          <w:sz w:val="22"/>
          <w:szCs w:val="22"/>
          <w:lang w:val="en-ID"/>
        </w:rPr>
      </w:pPr>
      <w:r w:rsidRPr="00E22B52">
        <w:rPr>
          <w:rFonts w:ascii="Cambria" w:eastAsia="Cambria" w:hAnsi="Cambria" w:cs="Cambria"/>
          <w:color w:val="000000"/>
          <w:sz w:val="22"/>
          <w:szCs w:val="22"/>
          <w:lang w:val="en-ID"/>
        </w:rPr>
        <w:t>On the reading aspect, TPSq and TTW often do not emphasise in-depth understanding of mathematical texts because they are more oriented towards discussion and short writing, which can hinder a thorough understanding of concepts</w:t>
      </w:r>
      <w:r w:rsidR="00E22B52" w:rsidRPr="00E22B52">
        <w:rPr>
          <w:rFonts w:ascii="Cambria" w:eastAsia="Cambria" w:hAnsi="Cambria" w:cs="Cambria"/>
          <w:color w:val="000000"/>
          <w:sz w:val="22"/>
          <w:szCs w:val="22"/>
          <w:lang w:val="en-ID"/>
        </w:rPr>
        <w:t xml:space="preserve"> </w:t>
      </w:r>
      <w:r w:rsidR="00E22B52" w:rsidRPr="00E22B52">
        <w:rPr>
          <w:rFonts w:ascii="Cambria" w:eastAsia="Cambria" w:hAnsi="Cambria" w:cs="Cambria"/>
          <w:color w:val="000000"/>
          <w:sz w:val="22"/>
          <w:szCs w:val="22"/>
          <w:lang w:val="en-ID"/>
        </w:rPr>
        <w:fldChar w:fldCharType="begin" w:fldLock="1"/>
      </w:r>
      <w:r w:rsidR="00E22B52" w:rsidRPr="00E22B52">
        <w:rPr>
          <w:rFonts w:ascii="Cambria" w:eastAsia="Cambria" w:hAnsi="Cambria" w:cs="Cambria"/>
          <w:color w:val="000000"/>
          <w:sz w:val="22"/>
          <w:szCs w:val="22"/>
          <w:lang w:val="en-ID"/>
        </w:rPr>
        <w:instrText>ADDIN CSL_CITATION {"citationItems":[{"id":"ITEM-1","itemData":{"DOI":"10.26858/jdm.v10i1.26744","author":[{"dropping-particle":"","family":"Hariati","given":"Maryetta Evi","non-dropping-particle":"","parse-names":false,"suffix":""},{"dropping-particle":"","family":"Sinaga","given":"B","non-dropping-particle":"","parse-names":false,"suffix":""},{"dropping-particle":"","family":".","given":"M","non-dropping-particle":"","parse-names":false,"suffix":""}],"container-title":"Daya Matematis: Jurnal Inovasi Pendidikan Matematika","id":"ITEM-1","issued":{"date-parts":[["2022"]]},"title":"Analysis of Student Mathematic Communication Difficulties in The Application of The Think Pair Share Learning Model","type":"article-journal"},"uris":["http://www.mendeley.com/documents/?uuid=b7e3e2e0-671a-4282-af97-6a9ede206793"]}],"mendeley":{"formattedCitation":"(Hariati et al., 2022)","plainTextFormattedCitation":"(Hariati et al., 2022)","previouslyFormattedCitation":"(Hariati et al., 2022)"},"properties":{"noteIndex":0},"schema":"https://github.com/citation-style-language/schema/raw/master/csl-citation.json"}</w:instrText>
      </w:r>
      <w:r w:rsidR="00E22B52" w:rsidRPr="00E22B52">
        <w:rPr>
          <w:rFonts w:ascii="Cambria" w:eastAsia="Cambria" w:hAnsi="Cambria" w:cs="Cambria"/>
          <w:color w:val="000000"/>
          <w:sz w:val="22"/>
          <w:szCs w:val="22"/>
          <w:lang w:val="en-ID"/>
        </w:rPr>
        <w:fldChar w:fldCharType="separate"/>
      </w:r>
      <w:r w:rsidR="00E22B52" w:rsidRPr="00E22B52">
        <w:rPr>
          <w:rFonts w:ascii="Cambria" w:eastAsia="Cambria" w:hAnsi="Cambria" w:cs="Cambria"/>
          <w:noProof/>
          <w:color w:val="000000"/>
          <w:sz w:val="22"/>
          <w:szCs w:val="22"/>
          <w:lang w:val="en-ID"/>
        </w:rPr>
        <w:t>(Hariati et al., 2022)</w:t>
      </w:r>
      <w:r w:rsidR="00E22B52" w:rsidRPr="00E22B52">
        <w:rPr>
          <w:rFonts w:ascii="Cambria" w:eastAsia="Cambria" w:hAnsi="Cambria" w:cs="Cambria"/>
          <w:color w:val="000000"/>
          <w:sz w:val="22"/>
          <w:szCs w:val="22"/>
          <w:lang w:val="en-ID"/>
        </w:rPr>
        <w:fldChar w:fldCharType="end"/>
      </w:r>
      <w:r w:rsidR="00E22B52" w:rsidRPr="00E22B52">
        <w:rPr>
          <w:rFonts w:ascii="Cambria" w:eastAsia="Cambria" w:hAnsi="Cambria" w:cs="Cambria"/>
          <w:color w:val="000000"/>
          <w:sz w:val="22"/>
          <w:szCs w:val="22"/>
          <w:lang w:val="en-ID"/>
        </w:rPr>
        <w:t xml:space="preserve">. </w:t>
      </w:r>
      <w:r w:rsidRPr="00E22B52">
        <w:rPr>
          <w:rFonts w:ascii="Cambria" w:eastAsia="Cambria" w:hAnsi="Cambria" w:cs="Cambria"/>
          <w:color w:val="000000"/>
          <w:sz w:val="22"/>
          <w:szCs w:val="22"/>
          <w:lang w:val="en-ID"/>
        </w:rPr>
        <w:t xml:space="preserve">In the discussion aspect, although TPS and TPSq can improve speaking skills and mathematical argumentation, some students with low communication skills tend to be passive in group discussions, so their potential is not fully developed </w:t>
      </w:r>
      <w:r w:rsidR="00E22B52" w:rsidRPr="00E22B52">
        <w:rPr>
          <w:rFonts w:ascii="Cambria" w:eastAsia="Cambria" w:hAnsi="Cambria" w:cs="Cambria"/>
          <w:color w:val="000000"/>
          <w:sz w:val="22"/>
          <w:szCs w:val="22"/>
          <w:lang w:val="en-ID"/>
        </w:rPr>
        <w:fldChar w:fldCharType="begin" w:fldLock="1"/>
      </w:r>
      <w:r w:rsidR="00E22B52" w:rsidRPr="00E22B52">
        <w:rPr>
          <w:rFonts w:ascii="Cambria" w:eastAsia="Cambria" w:hAnsi="Cambria" w:cs="Cambria"/>
          <w:color w:val="000000"/>
          <w:sz w:val="22"/>
          <w:szCs w:val="22"/>
          <w:lang w:val="en-ID"/>
        </w:rPr>
        <w:instrText>ADDIN CSL_CITATION {"citationItems":[{"id":"ITEM-1","itemData":{"DOI":"10.33578/jrmi.v2i2.57","abstract":"This study to investigate whether there are differences in mathematical communication skills between students who take Think Pair Share learning and students who follow conventional learning when viewed from the learning motivation of students at SMP Negeri 4 Tambang. This study is a quasi-experimental study that aims to investigate a causal relationship by giving treatment to one class and comparing the results with one class that is given a different treatment. The subjects in this study were students of class VIII-G and class VIII-E of SMP Negeri 4 Tambang and the object of this research was the influence of the application of the Think Pair Share learning model on students' mathematical communication skills in terms of learning motivation. The data analysis technique used by the researcher is t-test, correlation (Product Moment), and two-way ANOVA. The instrument used is a description test to measure students' mathematical communication skills, and a questionnaire to measure the level of student motivation. Based on the results of the study, it was concluded that (1) there were differences in communication skills between students using the Think Pair Share learning model and students using conventional learning models (2) there were differences in student motivation in the experimental class and the control class (3) there was a contribution between learning motivation and metamatic communication. . (4) there is no interaction between the learning model and student motivation on students' mathematical communication skills. Thus, in general, the Think Pair Share learning model has an effect on mathematical communication in terms of student motivation at SMP Negeri 4 Tambang..","author":[{"dropping-particle":"","family":"Abdi","given":"Muhammad","non-dropping-particle":"","parse-names":false,"suffix":""},{"dropping-particle":"","family":"Nelson","given":"Zulkifli","non-dropping-particle":"","parse-names":false,"suffix":""},{"dropping-particle":"","family":"Hasanuddin","given":"","non-dropping-particle":"","parse-names":false,"suffix":""}],"container-title":"Journal of Research on Mathematics Instruction (JRMI)","id":"ITEM-1","issue":"2","issued":{"date-parts":[["2021"]]},"page":"53-61","title":"The Effect of Using the Think Pair Share Model Toward Students’ Mathematic Communication Ability Derived from Their Leaning Motivation","type":"article-journal","volume":"2"},"uris":["http://www.mendeley.com/documents/?uuid=d8a1dcb1-ec21-4fc4-84ef-e3021d4b4c9c"]}],"mendeley":{"formattedCitation":"(Abdi et al., 2021)","plainTextFormattedCitation":"(Abdi et al., 2021)","previouslyFormattedCitation":"(Abdi et al., 2021)"},"properties":{"noteIndex":0},"schema":"https://github.com/citation-style-language/schema/raw/master/csl-citation.json"}</w:instrText>
      </w:r>
      <w:r w:rsidR="00E22B52" w:rsidRPr="00E22B52">
        <w:rPr>
          <w:rFonts w:ascii="Cambria" w:eastAsia="Cambria" w:hAnsi="Cambria" w:cs="Cambria"/>
          <w:color w:val="000000"/>
          <w:sz w:val="22"/>
          <w:szCs w:val="22"/>
          <w:lang w:val="en-ID"/>
        </w:rPr>
        <w:fldChar w:fldCharType="separate"/>
      </w:r>
      <w:r w:rsidR="00E22B52" w:rsidRPr="00E22B52">
        <w:rPr>
          <w:rFonts w:ascii="Cambria" w:eastAsia="Cambria" w:hAnsi="Cambria" w:cs="Cambria"/>
          <w:noProof/>
          <w:color w:val="000000"/>
          <w:sz w:val="22"/>
          <w:szCs w:val="22"/>
          <w:lang w:val="en-ID"/>
        </w:rPr>
        <w:t>(Abdi et al., 2021)</w:t>
      </w:r>
      <w:r w:rsidR="00E22B52" w:rsidRPr="00E22B52">
        <w:rPr>
          <w:rFonts w:ascii="Cambria" w:eastAsia="Cambria" w:hAnsi="Cambria" w:cs="Cambria"/>
          <w:color w:val="000000"/>
          <w:sz w:val="22"/>
          <w:szCs w:val="22"/>
          <w:lang w:val="en-ID"/>
        </w:rPr>
        <w:fldChar w:fldCharType="end"/>
      </w:r>
      <w:r w:rsidR="00E22B52" w:rsidRPr="00E22B52">
        <w:rPr>
          <w:rFonts w:ascii="Cambria" w:eastAsia="Cambria" w:hAnsi="Cambria" w:cs="Cambria"/>
          <w:color w:val="000000"/>
          <w:sz w:val="22"/>
          <w:szCs w:val="22"/>
          <w:lang w:val="en-ID"/>
        </w:rPr>
        <w:t>.</w:t>
      </w:r>
    </w:p>
    <w:p w14:paraId="55B1D02C" w14:textId="720DD890" w:rsidR="00670136" w:rsidRDefault="00670136" w:rsidP="00F83DF5">
      <w:pPr>
        <w:ind w:firstLine="720"/>
        <w:jc w:val="both"/>
        <w:rPr>
          <w:rFonts w:ascii="Cambria" w:eastAsia="Cambria" w:hAnsi="Cambria" w:cs="Cambria"/>
          <w:color w:val="000000"/>
          <w:sz w:val="22"/>
          <w:szCs w:val="22"/>
          <w:lang w:val="en-ID"/>
        </w:rPr>
      </w:pPr>
      <w:r w:rsidRPr="00670136">
        <w:rPr>
          <w:rFonts w:ascii="Cambria" w:eastAsia="Cambria" w:hAnsi="Cambria" w:cs="Cambria"/>
          <w:color w:val="000000"/>
          <w:sz w:val="22"/>
          <w:szCs w:val="22"/>
          <w:lang w:val="en-ID"/>
        </w:rPr>
        <w:t xml:space="preserve">On the writing aspect, the TTW model is superior to TPS and AIR because it encourages students to express their understanding in writing, but this model can be less effective for students with kinesthetic learning styles who need more hands-on experience </w:t>
      </w:r>
      <w:r w:rsidRPr="00670136">
        <w:rPr>
          <w:rFonts w:ascii="Cambria" w:eastAsia="Cambria" w:hAnsi="Cambria" w:cs="Cambria"/>
          <w:color w:val="000000"/>
          <w:sz w:val="22"/>
          <w:szCs w:val="22"/>
          <w:lang w:val="en-ID"/>
        </w:rPr>
        <w:fldChar w:fldCharType="begin" w:fldLock="1"/>
      </w:r>
      <w:r w:rsidRPr="00670136">
        <w:rPr>
          <w:rFonts w:ascii="Cambria" w:eastAsia="Cambria" w:hAnsi="Cambria" w:cs="Cambria"/>
          <w:color w:val="000000"/>
          <w:sz w:val="22"/>
          <w:szCs w:val="22"/>
          <w:lang w:val="en-ID"/>
        </w:rPr>
        <w:instrText>ADDIN CSL_CITATION {"citationItems":[{"id":"ITEM-1","itemData":{"author":[{"dropping-particle":"","family":"Ellissi","given":"Wike","non-dropping-particle":"","parse-names":false,"suffix":""},{"dropping-particle":"","family":"Subianti","given":"Yulita","non-dropping-particle":"","parse-names":false,"suffix":""}],"container-title":"AlphaMath: Journal of Mathematics Education","id":"ITEM-1","issue":"1","issued":{"date-parts":[["2020"]]},"page":"19-25","title":"Studi Komparasi Metode Think Talk Write dan Metode Think Pair Share terhadap Kemampuan Komunikasi Matematis","type":"article-journal","volume":"6"},"uris":["http://www.mendeley.com/documents/?uuid=b2f5a901-c896-462a-9ea9-e94382490c87"]}],"mendeley":{"formattedCitation":"(Ellissi &amp; Subianti, 2020)","plainTextFormattedCitation":"(Ellissi &amp; Subianti, 2020)","previouslyFormattedCitation":"(Ellissi &amp; Subianti, 2020)"},"properties":{"noteIndex":0},"schema":"https://github.com/citation-style-language/schema/raw/master/csl-citation.json"}</w:instrText>
      </w:r>
      <w:r w:rsidRPr="00670136">
        <w:rPr>
          <w:rFonts w:ascii="Cambria" w:eastAsia="Cambria" w:hAnsi="Cambria" w:cs="Cambria"/>
          <w:color w:val="000000"/>
          <w:sz w:val="22"/>
          <w:szCs w:val="22"/>
          <w:lang w:val="en-ID"/>
        </w:rPr>
        <w:fldChar w:fldCharType="separate"/>
      </w:r>
      <w:r w:rsidRPr="00670136">
        <w:rPr>
          <w:rFonts w:ascii="Cambria" w:eastAsia="Cambria" w:hAnsi="Cambria" w:cs="Cambria"/>
          <w:noProof/>
          <w:color w:val="000000"/>
          <w:sz w:val="22"/>
          <w:szCs w:val="22"/>
          <w:lang w:val="en-ID"/>
        </w:rPr>
        <w:t>(Ellissi &amp; Subianti, 2020)</w:t>
      </w:r>
      <w:r w:rsidRPr="00670136">
        <w:rPr>
          <w:rFonts w:ascii="Cambria" w:eastAsia="Cambria" w:hAnsi="Cambria" w:cs="Cambria"/>
          <w:color w:val="000000"/>
          <w:sz w:val="22"/>
          <w:szCs w:val="22"/>
          <w:lang w:val="en-ID"/>
        </w:rPr>
        <w:fldChar w:fldCharType="end"/>
      </w:r>
      <w:r w:rsidRPr="00670136">
        <w:rPr>
          <w:rFonts w:ascii="Cambria" w:eastAsia="Cambria" w:hAnsi="Cambria" w:cs="Cambria"/>
          <w:color w:val="000000"/>
          <w:sz w:val="22"/>
          <w:szCs w:val="22"/>
          <w:lang w:val="en-ID"/>
        </w:rPr>
        <w:t xml:space="preserve">. Thus, while these models have benefits in improving mathematical communication, additional strategies are needed to address the weaknesses in each aspect of mathematical communication skills. </w:t>
      </w:r>
    </w:p>
    <w:p w14:paraId="73ED0789" w14:textId="54412BBA" w:rsidR="003F1246" w:rsidRDefault="00670136" w:rsidP="003F1246">
      <w:pPr>
        <w:ind w:firstLine="720"/>
        <w:jc w:val="both"/>
        <w:rPr>
          <w:rFonts w:ascii="Cambria" w:eastAsia="Cambria" w:hAnsi="Cambria" w:cs="Cambria"/>
          <w:color w:val="000000"/>
          <w:sz w:val="22"/>
          <w:szCs w:val="22"/>
          <w:lang w:val="en-ID"/>
        </w:rPr>
      </w:pPr>
      <w:r w:rsidRPr="00FC0246">
        <w:rPr>
          <w:rFonts w:ascii="Cambria" w:eastAsia="Cambria" w:hAnsi="Cambria" w:cs="Cambria"/>
          <w:color w:val="000000"/>
          <w:sz w:val="22"/>
          <w:szCs w:val="22"/>
          <w:lang w:val="en-ID"/>
        </w:rPr>
        <w:t>PASPOR, as an innovative learning model, aims to create a learning environment that supports active interaction between students and enables them to communicate clearly in solving mathematical problems. Research by</w:t>
      </w:r>
      <w:r>
        <w:rPr>
          <w:rFonts w:ascii="Cambria" w:eastAsia="Cambria" w:hAnsi="Cambria" w:cs="Cambria"/>
          <w:color w:val="000000"/>
          <w:sz w:val="22"/>
          <w:szCs w:val="22"/>
          <w:lang w:val="en-ID"/>
        </w:rPr>
        <w:t xml:space="preserve"> </w:t>
      </w:r>
      <w:r>
        <w:rPr>
          <w:rFonts w:ascii="Cambria" w:eastAsia="Cambria" w:hAnsi="Cambria" w:cs="Cambria"/>
          <w:color w:val="000000"/>
          <w:sz w:val="22"/>
          <w:szCs w:val="22"/>
          <w:lang w:val="en-ID"/>
        </w:rPr>
        <w:fldChar w:fldCharType="begin" w:fldLock="1"/>
      </w:r>
      <w:r w:rsidR="003F1246">
        <w:rPr>
          <w:rFonts w:ascii="Cambria" w:eastAsia="Cambria" w:hAnsi="Cambria" w:cs="Cambria"/>
          <w:color w:val="000000"/>
          <w:sz w:val="22"/>
          <w:szCs w:val="22"/>
          <w:lang w:val="en-ID"/>
        </w:rPr>
        <w:instrText>ADDIN CSL_CITATION {"citationItems":[{"id":"ITEM-1","itemData":{"DOI":"10.29329/ijpe.2019.212.14","ISSN":"1554-5210","abstract":"Practice: An Inquiry-Based Mathematics Activities Module (IBMAM) was developed in accordance with the developmental characteristics, interests, needs, and expectations of preschoolers. The aim of the study was to determine the effect of the IBMAM on preschoolers' numbers and operations skills. A quasi-experimental method, which was a pretest-posttest design with control group, was used. The students of a kindergarten were randomly assigned to three groups: experimental, control, and placebo. Measurements were made on the three groups before and after the IBMAM. The study took place in the academic year of 2016-2017, and the sample consisted of 57 students (19 participants in each group) of a kindergarten in Sincan, Ankara, affiliated to the Ministry of National Education. Interviews were conducted with 18 kindergartens in the same district for the needs analysis. The kindergarten was the study field of choice due to its sufficient number of students and low socioeconomic status and to the students' willingness to participate in the study. Math activities were performed in three classes with children 60-72 months of age. For 6 weeks, the experimental group performed the 30-activity IBMAM, the control group performed no activities, and the placebo group performed Turkish reading activities unrelated to mathematics (TRAUM). Data were collected using the Test of Early Mathematics Ability (TEMA-3). In the current study, 3x3 (three groups: experiment, control, placebo groups with 3 measurements: pretest, posttest, follow up test) experimental mixed design (factorial-split-plot) ANOVA was performed to determine the effect of IBMAM on preschoolers' math skills. Research Findings: Results show that the IBMAM had a positive and lasting effect on preschoolers' number and operations skills. IBMAM provided the experimental group participants with the opportunity to be engaged in small-group activities in which they were able to have math experiences and inquire about them. This process allowed them to enhance math concepts, learn new ones, and learned in meaningful ways in which they used their math skills. They structured the concepts and skills that they had learned by inquiring, researching, and experiencing, which promoted their curiosity and interest in learning.","author":[{"dropping-particle":"","family":"Karademir","given":"Abdulhamit","non-dropping-particle":"","parse-names":false,"suffix":""},{"dropping-particle":"","family":"Akman","given":"Berrin","non-dropping-particle":"","parse-names":false,"suffix":""}],"container-title":"International Journal of Progressive Education","id":"ITEM-1","issue":"5","issued":{"date-parts":[["2019"]]},"page":"198-215","title":"Effect of Inquiry-Based Mathematics Activities on Preschoolers' Math Skills","type":"article-journal","volume":"15"},"uris":["http://www.mendeley.com/documents/?uuid=0dac9ac6-aa46-4510-8ee6-2215db7628aa"]}],"mendeley":{"formattedCitation":"(Karademir &amp; Akman, 2019)","manualFormatting":"Karademir &amp; Akman, (2019)","plainTextFormattedCitation":"(Karademir &amp; Akman, 2019)","previouslyFormattedCitation":"(Karademir &amp; Akman, 2019)"},"properties":{"noteIndex":0},"schema":"https://github.com/citation-style-language/schema/raw/master/csl-citation.json"}</w:instrText>
      </w:r>
      <w:r>
        <w:rPr>
          <w:rFonts w:ascii="Cambria" w:eastAsia="Cambria" w:hAnsi="Cambria" w:cs="Cambria"/>
          <w:color w:val="000000"/>
          <w:sz w:val="22"/>
          <w:szCs w:val="22"/>
          <w:lang w:val="en-ID"/>
        </w:rPr>
        <w:fldChar w:fldCharType="separate"/>
      </w:r>
      <w:r w:rsidRPr="00670136">
        <w:rPr>
          <w:rFonts w:ascii="Cambria" w:eastAsia="Cambria" w:hAnsi="Cambria" w:cs="Cambria"/>
          <w:noProof/>
          <w:color w:val="000000"/>
          <w:sz w:val="22"/>
          <w:szCs w:val="22"/>
          <w:lang w:val="en-ID"/>
        </w:rPr>
        <w:t xml:space="preserve">Karademir &amp; Akman, </w:t>
      </w:r>
      <w:r>
        <w:rPr>
          <w:rFonts w:ascii="Cambria" w:eastAsia="Cambria" w:hAnsi="Cambria" w:cs="Cambria"/>
          <w:noProof/>
          <w:color w:val="000000"/>
          <w:sz w:val="22"/>
          <w:szCs w:val="22"/>
          <w:lang w:val="en-ID"/>
        </w:rPr>
        <w:t>(</w:t>
      </w:r>
      <w:r w:rsidRPr="00670136">
        <w:rPr>
          <w:rFonts w:ascii="Cambria" w:eastAsia="Cambria" w:hAnsi="Cambria" w:cs="Cambria"/>
          <w:noProof/>
          <w:color w:val="000000"/>
          <w:sz w:val="22"/>
          <w:szCs w:val="22"/>
          <w:lang w:val="en-ID"/>
        </w:rPr>
        <w:t>2019)</w:t>
      </w:r>
      <w:r>
        <w:rPr>
          <w:rFonts w:ascii="Cambria" w:eastAsia="Cambria" w:hAnsi="Cambria" w:cs="Cambria"/>
          <w:color w:val="000000"/>
          <w:sz w:val="22"/>
          <w:szCs w:val="22"/>
          <w:lang w:val="en-ID"/>
        </w:rPr>
        <w:fldChar w:fldCharType="end"/>
      </w:r>
      <w:r>
        <w:rPr>
          <w:rFonts w:ascii="Cambria" w:eastAsia="Cambria" w:hAnsi="Cambria" w:cs="Cambria"/>
          <w:color w:val="000000"/>
          <w:sz w:val="22"/>
          <w:szCs w:val="22"/>
          <w:lang w:val="en-ID"/>
        </w:rPr>
        <w:t xml:space="preserve"> </w:t>
      </w:r>
      <w:r w:rsidRPr="00FC0246">
        <w:rPr>
          <w:rFonts w:ascii="Cambria" w:eastAsia="Cambria" w:hAnsi="Cambria" w:cs="Cambria"/>
          <w:color w:val="000000"/>
          <w:sz w:val="22"/>
          <w:szCs w:val="22"/>
          <w:lang w:val="en-ID"/>
        </w:rPr>
        <w:t>confirmed that mathematical communication skills are not only important for solving mathematical problems, but also for the development of critical thinking and problem-solving abilities more effectively.</w:t>
      </w:r>
    </w:p>
    <w:p w14:paraId="43A9C89B" w14:textId="6FDC869D" w:rsidR="003F1246" w:rsidRDefault="003F1246" w:rsidP="003F1246">
      <w:pPr>
        <w:ind w:firstLine="720"/>
        <w:jc w:val="both"/>
        <w:rPr>
          <w:rFonts w:ascii="Cambria" w:eastAsia="Cambria" w:hAnsi="Cambria" w:cs="Cambria"/>
          <w:color w:val="000000"/>
          <w:sz w:val="22"/>
          <w:szCs w:val="22"/>
          <w:lang w:val="en-ID"/>
        </w:rPr>
      </w:pPr>
      <w:r w:rsidRPr="00FC0246">
        <w:rPr>
          <w:rFonts w:ascii="Cambria" w:eastAsia="Cambria" w:hAnsi="Cambria" w:cs="Cambria"/>
          <w:color w:val="000000"/>
          <w:sz w:val="22"/>
          <w:szCs w:val="22"/>
          <w:lang w:val="en-ID"/>
        </w:rPr>
        <w:t>The validity test of the PASPOR Model was conducted to assess the extent to which this model is effective in achieving the predetermined learning objectives, namely improving students' mathematical communication skills.</w:t>
      </w:r>
      <w:r w:rsidR="00FC0246" w:rsidRPr="00FC0246">
        <w:rPr>
          <w:rFonts w:ascii="Cambria" w:eastAsia="Cambria" w:hAnsi="Cambria" w:cs="Cambria"/>
          <w:color w:val="000000"/>
          <w:sz w:val="22"/>
          <w:szCs w:val="22"/>
          <w:lang w:val="en-ID"/>
        </w:rPr>
        <w:t xml:space="preserve"> </w:t>
      </w:r>
      <w:r w:rsidRPr="00FC0246">
        <w:rPr>
          <w:rFonts w:ascii="Cambria" w:eastAsia="Cambria" w:hAnsi="Cambria" w:cs="Cambria"/>
          <w:color w:val="000000"/>
          <w:sz w:val="22"/>
          <w:szCs w:val="22"/>
          <w:lang w:val="en-ID"/>
        </w:rPr>
        <w:t xml:space="preserve">As suggested by </w:t>
      </w:r>
      <w:r>
        <w:rPr>
          <w:rFonts w:ascii="Cambria" w:eastAsia="Cambria" w:hAnsi="Cambria" w:cs="Cambria"/>
          <w:color w:val="000000"/>
          <w:sz w:val="22"/>
          <w:szCs w:val="22"/>
          <w:lang w:val="en-ID"/>
        </w:rPr>
        <w:fldChar w:fldCharType="begin" w:fldLock="1"/>
      </w:r>
      <w:r>
        <w:rPr>
          <w:rFonts w:ascii="Cambria" w:eastAsia="Cambria" w:hAnsi="Cambria" w:cs="Cambria"/>
          <w:color w:val="000000"/>
          <w:sz w:val="22"/>
          <w:szCs w:val="22"/>
          <w:lang w:val="en-ID"/>
        </w:rPr>
        <w:instrText>ADDIN CSL_CITATION {"citationItems":[{"id":"ITEM-1","itemData":{"DOI":"10.3390/educsci12110828","ISSN":"22277102","abstract":"Spatial cognition involves the ability to acquire, organize, and use spatial information in the “mind’s eye.” Numerous correlational studies have demonstrated the strong relationship between spatial cognition and skill in problem-solving in mathematics. Educational researchers across the globe aim to improve students’ mathematics problem-solving ability since these skills are often viewed as the gateway to further study in the Science, Technology, Engineering, and Mathematics (STEM) careers of the future. As a result, causal studies showing that spatial cognition interventions can improve mathematics problem-solving skills have begun to appear with increasing frequency. In order to determine if a spatial intervention is effective in improving mathematics problem-solving skills, it is important to identify the type of problem that is likely to respond to improvements in spatial cognition. A large study was conducted in the United States, where a spatial skills intervention was implemented in 7th grade classrooms across the country to determine its impact on mathematics problem-solving skills through four waves of testing. Mathematics instruments for 7th to 9th grades were developed with items compared to the spatial scores of the individual students. In this paper, the instrument development process along with lessons learned are presented. Data are provided showing each item’s correlation with spatial skills test scores, difficulty level, and discrimination index, along with overall instrument reliability. Complete final instruments for each wave of testing are included in an Appendix. General guidelines are also presented discussing the type of math problems likely to be correlated with spatial ability.","author":[{"dropping-particle":"","family":"Sorby","given":"Sheryl Ann","non-dropping-particle":"","parse-names":false,"suffix":""},{"dropping-particle":"","family":"Duffy","given":"Gavin","non-dropping-particle":"","parse-names":false,"suffix":""},{"dropping-particle":"","family":"Yoon","given":"So Yoon","non-dropping-particle":"","parse-names":false,"suffix":""}],"container-title":"Education Sciences","id":"ITEM-1","issue":"11","issued":{"date-parts":[["2022"]]},"title":"Math Instrument Development for Examining the Relationship between Spatial and Mathematical Problem-Solving Skills","type":"article-journal","volume":"12"},"uris":["http://www.mendeley.com/documents/?uuid=a16066be-7393-4583-8d3b-90b2a1c29562"]}],"mendeley":{"formattedCitation":"(Sorby et al., 2022)","manualFormatting":"Sorby et al., (2022)","plainTextFormattedCitation":"(Sorby et al., 2022)","previouslyFormattedCitation":"(Sorby et al., 2022)"},"properties":{"noteIndex":0},"schema":"https://github.com/citation-style-language/schema/raw/master/csl-citation.json"}</w:instrText>
      </w:r>
      <w:r>
        <w:rPr>
          <w:rFonts w:ascii="Cambria" w:eastAsia="Cambria" w:hAnsi="Cambria" w:cs="Cambria"/>
          <w:color w:val="000000"/>
          <w:sz w:val="22"/>
          <w:szCs w:val="22"/>
          <w:lang w:val="en-ID"/>
        </w:rPr>
        <w:fldChar w:fldCharType="separate"/>
      </w:r>
      <w:r w:rsidRPr="003F1246">
        <w:rPr>
          <w:rFonts w:ascii="Cambria" w:eastAsia="Cambria" w:hAnsi="Cambria" w:cs="Cambria"/>
          <w:noProof/>
          <w:color w:val="000000"/>
          <w:sz w:val="22"/>
          <w:szCs w:val="22"/>
          <w:lang w:val="en-ID"/>
        </w:rPr>
        <w:t xml:space="preserve">Sorby et al., </w:t>
      </w:r>
      <w:r>
        <w:rPr>
          <w:rFonts w:ascii="Cambria" w:eastAsia="Cambria" w:hAnsi="Cambria" w:cs="Cambria"/>
          <w:noProof/>
          <w:color w:val="000000"/>
          <w:sz w:val="22"/>
          <w:szCs w:val="22"/>
          <w:lang w:val="en-ID"/>
        </w:rPr>
        <w:t>(</w:t>
      </w:r>
      <w:r w:rsidRPr="003F1246">
        <w:rPr>
          <w:rFonts w:ascii="Cambria" w:eastAsia="Cambria" w:hAnsi="Cambria" w:cs="Cambria"/>
          <w:noProof/>
          <w:color w:val="000000"/>
          <w:sz w:val="22"/>
          <w:szCs w:val="22"/>
          <w:lang w:val="en-ID"/>
        </w:rPr>
        <w:t>2022)</w:t>
      </w:r>
      <w:r>
        <w:rPr>
          <w:rFonts w:ascii="Cambria" w:eastAsia="Cambria" w:hAnsi="Cambria" w:cs="Cambria"/>
          <w:color w:val="000000"/>
          <w:sz w:val="22"/>
          <w:szCs w:val="22"/>
          <w:lang w:val="en-ID"/>
        </w:rPr>
        <w:fldChar w:fldCharType="end"/>
      </w:r>
      <w:r>
        <w:rPr>
          <w:rFonts w:ascii="Cambria" w:eastAsia="Cambria" w:hAnsi="Cambria" w:cs="Cambria"/>
          <w:color w:val="000000"/>
          <w:sz w:val="22"/>
          <w:szCs w:val="22"/>
          <w:lang w:val="en-ID"/>
        </w:rPr>
        <w:t>, t</w:t>
      </w:r>
      <w:r w:rsidRPr="00FC0246">
        <w:rPr>
          <w:rFonts w:ascii="Cambria" w:eastAsia="Cambria" w:hAnsi="Cambria" w:cs="Cambria"/>
          <w:color w:val="000000"/>
          <w:sz w:val="22"/>
          <w:szCs w:val="22"/>
          <w:lang w:val="en-ID"/>
        </w:rPr>
        <w:t>he validity of a learning model is not only measured by its success in improving student learning outcomes, but also by its ability to facilitate student engagement in a deeper learning process.</w:t>
      </w:r>
    </w:p>
    <w:p w14:paraId="7EB5209C" w14:textId="0F19767D" w:rsidR="003F1246" w:rsidRDefault="003F1246" w:rsidP="003F1246">
      <w:pPr>
        <w:ind w:firstLine="720"/>
        <w:jc w:val="both"/>
        <w:rPr>
          <w:rFonts w:ascii="Cambria" w:eastAsia="Cambria" w:hAnsi="Cambria" w:cs="Cambria"/>
          <w:color w:val="000000"/>
          <w:sz w:val="22"/>
          <w:szCs w:val="22"/>
          <w:lang w:val="en-ID"/>
        </w:rPr>
      </w:pPr>
      <w:r w:rsidRPr="00FC0246">
        <w:rPr>
          <w:rFonts w:ascii="Cambria" w:eastAsia="Cambria" w:hAnsi="Cambria" w:cs="Cambria"/>
          <w:color w:val="000000"/>
          <w:sz w:val="22"/>
          <w:szCs w:val="22"/>
          <w:lang w:val="en-ID"/>
        </w:rPr>
        <w:t>According to research by</w:t>
      </w:r>
      <w:r>
        <w:rPr>
          <w:rFonts w:ascii="Cambria" w:eastAsia="Cambria" w:hAnsi="Cambria" w:cs="Cambria"/>
          <w:color w:val="000000"/>
          <w:sz w:val="22"/>
          <w:szCs w:val="22"/>
          <w:lang w:val="en-ID"/>
        </w:rPr>
        <w:t xml:space="preserve"> </w:t>
      </w:r>
      <w:r>
        <w:rPr>
          <w:rFonts w:ascii="Cambria" w:eastAsia="Cambria" w:hAnsi="Cambria" w:cs="Cambria"/>
          <w:color w:val="000000"/>
          <w:sz w:val="22"/>
          <w:szCs w:val="22"/>
          <w:lang w:val="en-ID"/>
        </w:rPr>
        <w:fldChar w:fldCharType="begin" w:fldLock="1"/>
      </w:r>
      <w:r w:rsidR="00713C65">
        <w:rPr>
          <w:rFonts w:ascii="Cambria" w:eastAsia="Cambria" w:hAnsi="Cambria" w:cs="Cambria"/>
          <w:color w:val="000000"/>
          <w:sz w:val="22"/>
          <w:szCs w:val="22"/>
          <w:lang w:val="en-ID"/>
        </w:rPr>
        <w:instrText>ADDIN CSL_CITATION {"citationItems":[{"id":"ITEM-1","itemData":{"DOI":"10.18502/kss.v3i18.4715","abstract":"Character values need to be given to students from elementary school to university. These character values can be integrated into the learning process for all ﬁelds of study, including Mathematics. The problem: How do you teach a mathematics teacher or lecturer in the Mathematics Education Study Program to integrate character values in the learning process? This study involved partner lecturer, namely Prof. Guo Yuanbing from Guangxi Normal University. As a result, tips were obtained if a lecturer wanted to integrate character values in the learning process. The tips: (1) Lecturers provide exemplary attitudes, speaks, and actions that reﬂect noble character. (2) Lecturers provide information to students about the character values developed by the university. (3) Lecturers insert the character values on mathematical tasks. (4) Lecturers are strongly advised to evaluate the growth of character values in students. Suggestion: Universities should provide regulations on the need for lecturers to evaluate the emergence of student character values.","author":[{"dropping-particle":"","family":"Suyitno","given":"Hardi","non-dropping-particle":"","parse-names":false,"suffix":""},{"dropping-particle":"","family":"Rochmad","given":"Rochmad","non-dropping-particle":"","parse-names":false,"suffix":""},{"dropping-particle":"","family":"Sugiharti","given":"Endang","non-dropping-particle":"","parse-names":false,"suffix":""},{"dropping-particle":"","family":"Suyitno","given":"Amin","non-dropping-particle":"","parse-names":false,"suffix":""},{"dropping-particle":"","family":"Yuanbing","given":"Guo","non-dropping-particle":"","parse-names":false,"suffix":""}],"container-title":"KnE Social Sciences","id":"ITEM-1","issue":"2017","issued":{"date-parts":[["2019"]]},"page":"213-221","title":"Mathematics Learning Which Include with Character Values (Based on Findings at Guangxi Normal University and UNNES)","type":"article-journal","volume":"2018"},"uris":["http://www.mendeley.com/documents/?uuid=dcfa9fc8-88f8-419b-8be4-cedb863c8100"]}],"mendeley":{"formattedCitation":"(Suyitno et al., 2019)","manualFormatting":"Suyitno et al., (2019)","plainTextFormattedCitation":"(Suyitno et al., 2019)","previouslyFormattedCitation":"(Suyitno et al., 2019)"},"properties":{"noteIndex":0},"schema":"https://github.com/citation-style-language/schema/raw/master/csl-citation.json"}</w:instrText>
      </w:r>
      <w:r>
        <w:rPr>
          <w:rFonts w:ascii="Cambria" w:eastAsia="Cambria" w:hAnsi="Cambria" w:cs="Cambria"/>
          <w:color w:val="000000"/>
          <w:sz w:val="22"/>
          <w:szCs w:val="22"/>
          <w:lang w:val="en-ID"/>
        </w:rPr>
        <w:fldChar w:fldCharType="separate"/>
      </w:r>
      <w:r w:rsidRPr="003F1246">
        <w:rPr>
          <w:rFonts w:ascii="Cambria" w:eastAsia="Cambria" w:hAnsi="Cambria" w:cs="Cambria"/>
          <w:noProof/>
          <w:color w:val="000000"/>
          <w:sz w:val="22"/>
          <w:szCs w:val="22"/>
          <w:lang w:val="en-ID"/>
        </w:rPr>
        <w:t xml:space="preserve">Suyitno et al., </w:t>
      </w:r>
      <w:r>
        <w:rPr>
          <w:rFonts w:ascii="Cambria" w:eastAsia="Cambria" w:hAnsi="Cambria" w:cs="Cambria"/>
          <w:noProof/>
          <w:color w:val="000000"/>
          <w:sz w:val="22"/>
          <w:szCs w:val="22"/>
          <w:lang w:val="en-ID"/>
        </w:rPr>
        <w:t>(</w:t>
      </w:r>
      <w:r w:rsidRPr="003F1246">
        <w:rPr>
          <w:rFonts w:ascii="Cambria" w:eastAsia="Cambria" w:hAnsi="Cambria" w:cs="Cambria"/>
          <w:noProof/>
          <w:color w:val="000000"/>
          <w:sz w:val="22"/>
          <w:szCs w:val="22"/>
          <w:lang w:val="en-ID"/>
        </w:rPr>
        <w:t>2019)</w:t>
      </w:r>
      <w:r>
        <w:rPr>
          <w:rFonts w:ascii="Cambria" w:eastAsia="Cambria" w:hAnsi="Cambria" w:cs="Cambria"/>
          <w:color w:val="000000"/>
          <w:sz w:val="22"/>
          <w:szCs w:val="22"/>
          <w:lang w:val="en-ID"/>
        </w:rPr>
        <w:fldChar w:fldCharType="end"/>
      </w:r>
      <w:r>
        <w:rPr>
          <w:rFonts w:ascii="Cambria" w:eastAsia="Cambria" w:hAnsi="Cambria" w:cs="Cambria"/>
          <w:color w:val="000000"/>
          <w:sz w:val="22"/>
          <w:szCs w:val="22"/>
          <w:lang w:val="en-ID"/>
        </w:rPr>
        <w:t xml:space="preserve">, the qualitative approach in evaluating the development of students' understanding in the context of mathematical communication can provide a more comprehensive picture of the effectiveness of the learning model. This research shows that </w:t>
      </w:r>
      <w:r>
        <w:rPr>
          <w:rFonts w:ascii="Cambria" w:eastAsia="Cambria" w:hAnsi="Cambria" w:cs="Cambria"/>
          <w:color w:val="000000"/>
          <w:sz w:val="22"/>
          <w:szCs w:val="22"/>
          <w:lang w:val="en-ID"/>
        </w:rPr>
        <w:lastRenderedPageBreak/>
        <w:t>the interaction between students, teachers and learning materials greatly influences the results achieved.</w:t>
      </w:r>
    </w:p>
    <w:p w14:paraId="4422B3EA" w14:textId="77777777" w:rsidR="00713C65" w:rsidRDefault="003F1246" w:rsidP="00713C65">
      <w:pPr>
        <w:ind w:firstLine="720"/>
        <w:jc w:val="both"/>
        <w:rPr>
          <w:rFonts w:ascii="Cambria" w:eastAsia="Cambria" w:hAnsi="Cambria" w:cs="Cambria"/>
          <w:color w:val="000000"/>
          <w:sz w:val="22"/>
          <w:szCs w:val="22"/>
          <w:lang w:val="en-ID"/>
        </w:rPr>
      </w:pPr>
      <w:r w:rsidRPr="00FC0246">
        <w:rPr>
          <w:rFonts w:ascii="Cambria" w:eastAsia="Cambria" w:hAnsi="Cambria" w:cs="Cambria"/>
          <w:color w:val="000000"/>
          <w:sz w:val="22"/>
          <w:szCs w:val="22"/>
          <w:lang w:val="en-ID"/>
        </w:rPr>
        <w:t>In this study, the validity test of the PASPOR Model showed that it successfully facilitated the improvement of students' mathematical communication skills, especially in terms of mathematical reasoning and problem solving involving symbolic and visual representations. These results indicate that the PASPOR Model can be applied as an effective learning innovation in the context of mathematics.</w:t>
      </w:r>
    </w:p>
    <w:p w14:paraId="654126F7" w14:textId="19822961" w:rsidR="00713C65" w:rsidRDefault="00713C65" w:rsidP="00713C65">
      <w:pPr>
        <w:ind w:firstLine="720"/>
        <w:jc w:val="both"/>
        <w:rPr>
          <w:rFonts w:ascii="Cambria" w:eastAsia="Cambria" w:hAnsi="Cambria" w:cs="Cambria"/>
          <w:color w:val="000000"/>
          <w:sz w:val="22"/>
          <w:szCs w:val="22"/>
          <w:lang w:val="en-ID"/>
        </w:rPr>
      </w:pPr>
      <w:r w:rsidRPr="00FC0246">
        <w:rPr>
          <w:rFonts w:ascii="Cambria" w:eastAsia="Cambria" w:hAnsi="Cambria" w:cs="Cambria"/>
          <w:color w:val="000000"/>
          <w:sz w:val="22"/>
          <w:szCs w:val="22"/>
          <w:lang w:val="en-ID"/>
        </w:rPr>
        <w:t>The PASPOR model has the potential to be applied more widely at various levels of education, especially in mathematics education, where mathematical communication is often an aspect that is less considered. Based on research by</w:t>
      </w:r>
      <w:r>
        <w:rPr>
          <w:rFonts w:ascii="Cambria" w:eastAsia="Cambria" w:hAnsi="Cambria" w:cs="Cambria"/>
          <w:color w:val="000000"/>
          <w:sz w:val="22"/>
          <w:szCs w:val="22"/>
          <w:lang w:val="en-ID"/>
        </w:rPr>
        <w:t xml:space="preserve"> </w:t>
      </w:r>
      <w:r>
        <w:rPr>
          <w:rFonts w:ascii="Cambria" w:eastAsia="Cambria" w:hAnsi="Cambria" w:cs="Cambria"/>
          <w:color w:val="000000"/>
          <w:sz w:val="22"/>
          <w:szCs w:val="22"/>
          <w:lang w:val="en-ID"/>
        </w:rPr>
        <w:fldChar w:fldCharType="begin" w:fldLock="1"/>
      </w:r>
      <w:r>
        <w:rPr>
          <w:rFonts w:ascii="Cambria" w:eastAsia="Cambria" w:hAnsi="Cambria" w:cs="Cambria"/>
          <w:color w:val="000000"/>
          <w:sz w:val="22"/>
          <w:szCs w:val="22"/>
          <w:lang w:val="en-ID"/>
        </w:rPr>
        <w:instrText>ADDIN CSL_CITATION {"citationItems":[{"id":"ITEM-1","itemData":{"DOI":"10.22342/jme.7.1.2816.43-56","ISSN":"24070610","abstract":"This paper is the result of the first phase of the research about the development of students' mathematical understanding and representation ability through Joyful Problem-based Learning (JPBL) at Public Junior High School in North Sumatera, Indonesia. The population is all of the students of public junior high school (PJHS) in North Sumatera. Samples choose based on stratified random sampling. The samples are the students of PJHS 27 Medan, PJHS 1 Percut Sei Tuan, PJHS 1 Tebing Tinggi, and PJHS 2 Pematangsiantar. The techniques used for collecting data is observation, interview, and essay test. The research findings: (1) Based on interview and observation found that conventional approach still uses in all of the class of PJHS, the students engagement in learning activity is very low, and most of the students do not attain minimal mastery achievement. (2) Based on essay test found that performance of the students in mathematical understanding and representation test is categories small.","author":[{"dropping-particle":"","family":"Minarni","given":"Ani","non-dropping-particle":"","parse-names":false,"suffix":""},{"dropping-particle":"","family":"Napitupulu","given":"E. Elvis","non-dropping-particle":"","parse-names":false,"suffix":""},{"dropping-particle":"","family":"Husein","given":"Rahmad","non-dropping-particle":"","parse-names":false,"suffix":""}],"container-title":"Journal on Mathematics Education","id":"ITEM-1","issue":"1","issued":{"date-parts":[["2016"]]},"page":"43-56","title":"Mathematical understanding and representation ability of public junior high school in North Sumatra","type":"article-journal","volume":"7"},"uris":["http://www.mendeley.com/documents/?uuid=7d06970a-501c-486a-91f8-b93b172d9fa3"]}],"mendeley":{"formattedCitation":"(Minarni et al., 2016)","manualFormatting":"Minarni et al., (2016)","plainTextFormattedCitation":"(Minarni et al., 2016)","previouslyFormattedCitation":"(Minarni et al., 2016)"},"properties":{"noteIndex":0},"schema":"https://github.com/citation-style-language/schema/raw/master/csl-citation.json"}</w:instrText>
      </w:r>
      <w:r>
        <w:rPr>
          <w:rFonts w:ascii="Cambria" w:eastAsia="Cambria" w:hAnsi="Cambria" w:cs="Cambria"/>
          <w:color w:val="000000"/>
          <w:sz w:val="22"/>
          <w:szCs w:val="22"/>
          <w:lang w:val="en-ID"/>
        </w:rPr>
        <w:fldChar w:fldCharType="separate"/>
      </w:r>
      <w:r w:rsidRPr="00713C65">
        <w:rPr>
          <w:rFonts w:ascii="Cambria" w:eastAsia="Cambria" w:hAnsi="Cambria" w:cs="Cambria"/>
          <w:noProof/>
          <w:color w:val="000000"/>
          <w:sz w:val="22"/>
          <w:szCs w:val="22"/>
          <w:lang w:val="en-ID"/>
        </w:rPr>
        <w:t xml:space="preserve">Minarni et al., </w:t>
      </w:r>
      <w:r>
        <w:rPr>
          <w:rFonts w:ascii="Cambria" w:eastAsia="Cambria" w:hAnsi="Cambria" w:cs="Cambria"/>
          <w:noProof/>
          <w:color w:val="000000"/>
          <w:sz w:val="22"/>
          <w:szCs w:val="22"/>
          <w:lang w:val="en-ID"/>
        </w:rPr>
        <w:t>(</w:t>
      </w:r>
      <w:r w:rsidRPr="00713C65">
        <w:rPr>
          <w:rFonts w:ascii="Cambria" w:eastAsia="Cambria" w:hAnsi="Cambria" w:cs="Cambria"/>
          <w:noProof/>
          <w:color w:val="000000"/>
          <w:sz w:val="22"/>
          <w:szCs w:val="22"/>
          <w:lang w:val="en-ID"/>
        </w:rPr>
        <w:t>2016)</w:t>
      </w:r>
      <w:r>
        <w:rPr>
          <w:rFonts w:ascii="Cambria" w:eastAsia="Cambria" w:hAnsi="Cambria" w:cs="Cambria"/>
          <w:color w:val="000000"/>
          <w:sz w:val="22"/>
          <w:szCs w:val="22"/>
          <w:lang w:val="en-ID"/>
        </w:rPr>
        <w:fldChar w:fldCharType="end"/>
      </w:r>
      <w:r w:rsidRPr="00FC0246">
        <w:rPr>
          <w:rFonts w:ascii="Cambria" w:eastAsia="Cambria" w:hAnsi="Cambria" w:cs="Cambria"/>
          <w:color w:val="000000"/>
          <w:sz w:val="22"/>
          <w:szCs w:val="22"/>
          <w:lang w:val="en-ID"/>
        </w:rPr>
        <w:t xml:space="preserve"> and</w:t>
      </w:r>
      <w:r>
        <w:rPr>
          <w:rFonts w:ascii="Cambria" w:eastAsia="Cambria" w:hAnsi="Cambria" w:cs="Cambria"/>
          <w:color w:val="000000"/>
          <w:sz w:val="22"/>
          <w:szCs w:val="22"/>
          <w:lang w:val="en-ID"/>
        </w:rPr>
        <w:t xml:space="preserve"> </w:t>
      </w:r>
      <w:r>
        <w:rPr>
          <w:rFonts w:ascii="Cambria" w:eastAsia="Cambria" w:hAnsi="Cambria" w:cs="Cambria"/>
          <w:color w:val="000000"/>
          <w:sz w:val="22"/>
          <w:szCs w:val="22"/>
          <w:lang w:val="en-ID"/>
        </w:rPr>
        <w:fldChar w:fldCharType="begin" w:fldLock="1"/>
      </w:r>
      <w:r>
        <w:rPr>
          <w:rFonts w:ascii="Cambria" w:eastAsia="Cambria" w:hAnsi="Cambria" w:cs="Cambria"/>
          <w:color w:val="000000"/>
          <w:sz w:val="22"/>
          <w:szCs w:val="22"/>
          <w:lang w:val="en-ID"/>
        </w:rPr>
        <w:instrText>ADDIN CSL_CITATION {"citationItems":[{"id":"ITEM-1","itemData":{"DOI":"10.24331/ijere.650864","ISSN":"2458-9322","abstract":"This study aims to determine whether or not arethere 1) differences in mathematics learning outcomes between students who take learning with the Realistic Mathematic Education (RME) approach and students who take learning with Scientific models; 2) differences in mathematics learning outcomes between students who have high, medium, and low mathematical communication skills; 3) the interaction between the learning models used with mathematical communication skills in improving mathematics learning outcomes. This research is an experimental research with a 2x3 factorial design, with a population of all grade 3 students at the Kalam Kudus Christian Elementary School in 2017/2018 Academic Year. Samples from this study were 50 students taken with the Simple Random Sampling technique, each taken 25 people for the experimental group and 25 people for the control group. Results of this study 1) Mathematics learning outcomes of students who take lessons with the RME approach are better than those who follow learning with Scientific approaches. 2) There are differences in mathematics learning outcomes between students who have high, medium, and low mathematical communication skills. 3) There is no interaction between learning models with mathematical communication skills in improving mathematics learning outcomes.","author":[{"dropping-particle":"","family":"Reni Astuti","given":"Ningrum","non-dropping-particle":"","parse-names":false,"suffix":""},{"dropping-particle":"","family":".","given":"Gunarhadi","non-dropping-particle":"","parse-names":false,"suffix":""},{"dropping-particle":"","family":".","given":"Mintasih","non-dropping-particle":"","parse-names":false,"suffix":""}],"container-title":"International Journal of Educational Research Review","id":"ITEM-1","issue":"1","issued":{"date-parts":[["2020"]]},"page":"43-53","title":"The Effect of RME on Mathematics Learning Outcomes Viewed Mathematic Communication Skills","type":"article-journal","volume":"5"},"uris":["http://www.mendeley.com/documents/?uuid=094fcbb5-1dba-4fe3-870d-4f645875e570"]}],"mendeley":{"formattedCitation":"(Reni Astuti et al., 2020)","manualFormatting":"Reni Astuti et al., (2020)","plainTextFormattedCitation":"(Reni Astuti et al., 2020)","previouslyFormattedCitation":"(Reni Astuti et al., 2020)"},"properties":{"noteIndex":0},"schema":"https://github.com/citation-style-language/schema/raw/master/csl-citation.json"}</w:instrText>
      </w:r>
      <w:r>
        <w:rPr>
          <w:rFonts w:ascii="Cambria" w:eastAsia="Cambria" w:hAnsi="Cambria" w:cs="Cambria"/>
          <w:color w:val="000000"/>
          <w:sz w:val="22"/>
          <w:szCs w:val="22"/>
          <w:lang w:val="en-ID"/>
        </w:rPr>
        <w:fldChar w:fldCharType="separate"/>
      </w:r>
      <w:r w:rsidRPr="00713C65">
        <w:rPr>
          <w:rFonts w:ascii="Cambria" w:eastAsia="Cambria" w:hAnsi="Cambria" w:cs="Cambria"/>
          <w:noProof/>
          <w:color w:val="000000"/>
          <w:sz w:val="22"/>
          <w:szCs w:val="22"/>
          <w:lang w:val="en-ID"/>
        </w:rPr>
        <w:t xml:space="preserve">Reni Astuti et al., </w:t>
      </w:r>
      <w:r>
        <w:rPr>
          <w:rFonts w:ascii="Cambria" w:eastAsia="Cambria" w:hAnsi="Cambria" w:cs="Cambria"/>
          <w:noProof/>
          <w:color w:val="000000"/>
          <w:sz w:val="22"/>
          <w:szCs w:val="22"/>
          <w:lang w:val="en-ID"/>
        </w:rPr>
        <w:t>(</w:t>
      </w:r>
      <w:r w:rsidRPr="00713C65">
        <w:rPr>
          <w:rFonts w:ascii="Cambria" w:eastAsia="Cambria" w:hAnsi="Cambria" w:cs="Cambria"/>
          <w:noProof/>
          <w:color w:val="000000"/>
          <w:sz w:val="22"/>
          <w:szCs w:val="22"/>
          <w:lang w:val="en-ID"/>
        </w:rPr>
        <w:t>2020)</w:t>
      </w:r>
      <w:r>
        <w:rPr>
          <w:rFonts w:ascii="Cambria" w:eastAsia="Cambria" w:hAnsi="Cambria" w:cs="Cambria"/>
          <w:color w:val="000000"/>
          <w:sz w:val="22"/>
          <w:szCs w:val="22"/>
          <w:lang w:val="en-ID"/>
        </w:rPr>
        <w:fldChar w:fldCharType="end"/>
      </w:r>
      <w:r>
        <w:rPr>
          <w:rFonts w:ascii="Cambria" w:eastAsia="Cambria" w:hAnsi="Cambria" w:cs="Cambria"/>
          <w:color w:val="000000"/>
          <w:sz w:val="22"/>
          <w:szCs w:val="22"/>
          <w:lang w:val="en-ID"/>
        </w:rPr>
        <w:t xml:space="preserve"> </w:t>
      </w:r>
      <w:r w:rsidRPr="00FC0246">
        <w:rPr>
          <w:rFonts w:ascii="Cambria" w:eastAsia="Cambria" w:hAnsi="Cambria" w:cs="Cambria"/>
          <w:color w:val="000000"/>
          <w:sz w:val="22"/>
          <w:szCs w:val="22"/>
          <w:lang w:val="en-ID"/>
        </w:rPr>
        <w:t>mathematical communication-based learning can overcome students' difficulties in understanding complex mathematical concepts.</w:t>
      </w:r>
    </w:p>
    <w:p w14:paraId="460653DD" w14:textId="77777777" w:rsidR="00713C65" w:rsidRDefault="00713C65" w:rsidP="00713C65">
      <w:pPr>
        <w:ind w:firstLine="720"/>
        <w:jc w:val="both"/>
        <w:rPr>
          <w:rFonts w:ascii="Cambria" w:eastAsia="Cambria" w:hAnsi="Cambria" w:cs="Cambria"/>
          <w:color w:val="000000"/>
          <w:sz w:val="22"/>
          <w:szCs w:val="22"/>
          <w:lang w:val="en-ID"/>
        </w:rPr>
      </w:pPr>
      <w:r w:rsidRPr="00FC0246">
        <w:rPr>
          <w:rFonts w:ascii="Cambria" w:eastAsia="Cambria" w:hAnsi="Cambria" w:cs="Cambria"/>
          <w:color w:val="000000"/>
          <w:sz w:val="22"/>
          <w:szCs w:val="22"/>
          <w:lang w:val="en-ID"/>
        </w:rPr>
        <w:t>The application of the PASPOR Model can be one of the solutions to improve the quality of mathematics learning in Indonesia, which still faces many challenges in developing students' mathematical communication skills. By combining relevant learning theories and adapting models that have been proven effective, PASPOR can have a positive impact on students' mathematical understanding at various levels of education.</w:t>
      </w:r>
    </w:p>
    <w:p w14:paraId="517E6632" w14:textId="5E307773" w:rsidR="00713C65" w:rsidRDefault="00713C65" w:rsidP="00713C65">
      <w:pPr>
        <w:ind w:firstLine="720"/>
        <w:jc w:val="both"/>
        <w:rPr>
          <w:rFonts w:ascii="Cambria" w:eastAsia="Cambria" w:hAnsi="Cambria" w:cs="Cambria"/>
          <w:color w:val="000000"/>
          <w:sz w:val="22"/>
          <w:szCs w:val="22"/>
          <w:lang w:val="en-ID"/>
        </w:rPr>
      </w:pPr>
      <w:r w:rsidRPr="0014446B">
        <w:rPr>
          <w:rFonts w:ascii="Cambria" w:eastAsia="Cambria" w:hAnsi="Cambria" w:cs="Cambria"/>
          <w:bCs/>
          <w:color w:val="000000"/>
          <w:sz w:val="22"/>
          <w:szCs w:val="22"/>
          <w:lang w:val="en-ID"/>
        </w:rPr>
        <w:t>In the context of learning mathematics, mathematical communication is a crucial aspect that needs to be developed. Many previous studies have shown that students' mathematical communication skills, especially from primary school to higher education, are still very limited</w:t>
      </w:r>
      <w:r>
        <w:rPr>
          <w:rFonts w:ascii="Cambria" w:eastAsia="Cambria" w:hAnsi="Cambria" w:cs="Cambria"/>
          <w:bCs/>
          <w:color w:val="000000"/>
          <w:sz w:val="22"/>
          <w:szCs w:val="22"/>
          <w:lang w:val="en-ID"/>
        </w:rPr>
        <w:t xml:space="preserve"> </w:t>
      </w:r>
      <w:r w:rsidR="008C2B7F">
        <w:rPr>
          <w:rFonts w:ascii="Cambria" w:eastAsia="Cambria" w:hAnsi="Cambria" w:cs="Cambria"/>
          <w:bCs/>
          <w:color w:val="000000"/>
          <w:sz w:val="22"/>
          <w:szCs w:val="22"/>
          <w:lang w:val="en-ID"/>
        </w:rPr>
        <w:fldChar w:fldCharType="begin" w:fldLock="1"/>
      </w:r>
      <w:r w:rsidR="008C2B7F">
        <w:rPr>
          <w:rFonts w:ascii="Cambria" w:eastAsia="Cambria" w:hAnsi="Cambria" w:cs="Cambria"/>
          <w:bCs/>
          <w:color w:val="000000"/>
          <w:sz w:val="22"/>
          <w:szCs w:val="22"/>
          <w:lang w:val="en-ID"/>
        </w:rPr>
        <w:instrText>ADDIN CSL_CITATION {"citationItems":[{"id":"ITEM-1","itemData":{"ISSN":"1694-609X","author":[{"dropping-particle":"","family":"Kusumah","given":"Yaya S","non-dropping-particle":"","parse-names":false,"suffix":""},{"dropping-particle":"","family":"Kustiawati","given":"Dedek","non-dropping-particle":"","parse-names":false,"suffix":""},{"dropping-particle":"","family":"Herman","given":"Tatang","non-dropping-particle":"","parse-names":false,"suffix":""}],"container-title":"International Journal of Instruction","id":"ITEM-1","issue":"2","issued":{"date-parts":[["2020"]]},"page":"895-908","publisher":"ERIC","title":"The Effect of GeoGebra in Three-Dimensional Geometry Learning on Students' Mathematical Communication Ability.","type":"article-journal","volume":"13"},"uris":["http://www.mendeley.com/documents/?uuid=281bb459-1d87-4bc4-86b2-c9cdd269df01"]},{"id":"ITEM-2","itemData":{"DOI":"10.17478/jegys.652055","ISSN":"2149360X","abstract":"Role of mathematical communication in learning is needed. Mathematical communication could carry conceptual understanding, problem solving, and mathematics reasoning. This research aims to explain communication process of Junior High School students in solving problems based on APOS framework theory. In solving mathematics problem at school, it emphasizes more on outcome than process without considering students' reasoning process. To express mathematics ideas, the learning seems to emphasize on written than spoken. To solve that problem, there is a need of mathematical communication process connection to students' reasoning in solving problems. The reasoning skill of the students was reviewed based on APOS Theory. This research is a qualitative research. The instruments of collecting data were problem solving task and interview. The results showed that there were 10 students performing mathematical communication process by having pseudo drawing communication and 20 students by having pseudo mathematical expression communication criteria.","author":[{"dropping-particle":"","family":"Sumaji","given":"","non-dropping-particle":"","parse-names":false,"suffix":""},{"dropping-particle":"","family":"Sa'Dijah","given":"Cholis","non-dropping-particle":"","parse-names":false,"suffix":""},{"dropping-particle":"","family":"Susiswo","given":"","non-dropping-particle":"","parse-names":false,"suffix":""},{"dropping-particle":"","family":"Sisworo","given":"","non-dropping-particle":"","parse-names":false,"suffix":""}],"container-title":"Journal for the Education of Gifted Young Scientists","id":"ITEM-2","issue":"1","issued":{"date-parts":[["2020"]]},"note":"Cited By (since 2020): 7","page":"197-221","title":"Mathematical communication process of junior high school students in solving problems based on APOS theory","type":"article-journal","volume":"8"},"uris":["http://www.mendeley.com/documents/?uuid=2352bfb2-4a95-4ad1-85b1-33591fdb7ded"]}],"mendeley":{"formattedCitation":"(Kusumah et al., 2020; Sumaji et al., 2020)","plainTextFormattedCitation":"(Kusumah et al., 2020; Sumaji et al., 2020)","previouslyFormattedCitation":"(Kusumah et al., 2020; Sumaji et al., 2020)"},"properties":{"noteIndex":0},"schema":"https://github.com/citation-style-language/schema/raw/master/csl-citation.json"}</w:instrText>
      </w:r>
      <w:r w:rsidR="008C2B7F">
        <w:rPr>
          <w:rFonts w:ascii="Cambria" w:eastAsia="Cambria" w:hAnsi="Cambria" w:cs="Cambria"/>
          <w:bCs/>
          <w:color w:val="000000"/>
          <w:sz w:val="22"/>
          <w:szCs w:val="22"/>
          <w:lang w:val="en-ID"/>
        </w:rPr>
        <w:fldChar w:fldCharType="separate"/>
      </w:r>
      <w:r w:rsidR="008C2B7F" w:rsidRPr="008C2B7F">
        <w:rPr>
          <w:rFonts w:ascii="Cambria" w:eastAsia="Cambria" w:hAnsi="Cambria" w:cs="Cambria"/>
          <w:bCs/>
          <w:noProof/>
          <w:color w:val="000000"/>
          <w:sz w:val="22"/>
          <w:szCs w:val="22"/>
          <w:lang w:val="en-ID"/>
        </w:rPr>
        <w:t>(Kusumah et al., 2020; Sumaji et al., 2020)</w:t>
      </w:r>
      <w:r w:rsidR="008C2B7F">
        <w:rPr>
          <w:rFonts w:ascii="Cambria" w:eastAsia="Cambria" w:hAnsi="Cambria" w:cs="Cambria"/>
          <w:bCs/>
          <w:color w:val="000000"/>
          <w:sz w:val="22"/>
          <w:szCs w:val="22"/>
          <w:lang w:val="en-ID"/>
        </w:rPr>
        <w:fldChar w:fldCharType="end"/>
      </w:r>
      <w:r w:rsidR="0014446B" w:rsidRPr="0014446B">
        <w:rPr>
          <w:rFonts w:ascii="Cambria" w:eastAsia="Cambria" w:hAnsi="Cambria" w:cs="Cambria"/>
          <w:bCs/>
          <w:color w:val="000000"/>
          <w:sz w:val="22"/>
          <w:szCs w:val="22"/>
          <w:lang w:val="en-ID"/>
        </w:rPr>
        <w:t xml:space="preserve">. </w:t>
      </w:r>
      <w:r w:rsidRPr="0014446B">
        <w:rPr>
          <w:rFonts w:ascii="Cambria" w:eastAsia="Cambria" w:hAnsi="Cambria" w:cs="Cambria"/>
          <w:bCs/>
          <w:color w:val="000000"/>
          <w:sz w:val="22"/>
          <w:szCs w:val="22"/>
          <w:lang w:val="en-ID"/>
        </w:rPr>
        <w:t>Existing learning models, such as Think-Pair-Share (TPS), Think-Pair-Square (TPSq), and others, have been proven effective in improving mathematical communication skills. However, these models have not been able to integrate all the important components of mathematical communication thoroughly and sustainably</w:t>
      </w:r>
      <w:r>
        <w:rPr>
          <w:rFonts w:ascii="Cambria" w:eastAsia="Cambria" w:hAnsi="Cambria" w:cs="Cambria"/>
          <w:bCs/>
          <w:color w:val="000000"/>
          <w:sz w:val="22"/>
          <w:szCs w:val="22"/>
          <w:lang w:val="en-ID"/>
        </w:rPr>
        <w:t xml:space="preserve"> </w:t>
      </w:r>
      <w:r>
        <w:rPr>
          <w:rFonts w:ascii="Cambria" w:eastAsia="Cambria" w:hAnsi="Cambria" w:cs="Cambria"/>
          <w:bCs/>
          <w:color w:val="000000"/>
          <w:sz w:val="22"/>
          <w:szCs w:val="22"/>
          <w:lang w:val="en-ID"/>
        </w:rPr>
        <w:fldChar w:fldCharType="begin" w:fldLock="1"/>
      </w:r>
      <w:r w:rsidR="00281DCC">
        <w:rPr>
          <w:rFonts w:ascii="Cambria" w:eastAsia="Cambria" w:hAnsi="Cambria" w:cs="Cambria"/>
          <w:bCs/>
          <w:color w:val="000000"/>
          <w:sz w:val="22"/>
          <w:szCs w:val="22"/>
          <w:lang w:val="en-ID"/>
        </w:rPr>
        <w:instrText>ADDIN CSL_CITATION {"citationItems":[{"id":"ITEM-1","itemData":{"DOI":"10.1088/1742-6596/1521/3/032033","ISSN":"17426596","abstract":"This study is stimulated by the insufficient mathematical communication skills of students and the implementation of Think-Pair-Share models in schools. This study aims to investigate whether there is a disparity in mathematical communication skills between students who take Think-Pair-Share learning and the ones who take conventional learning. This research is a quasi-experimental study. Data analysis techniques used by researchers were descriptive statistics and the Mann Whitney U test. The instrument used was a descriptive test to measure students' mathematical communication skills. The results showed that (1) there are differences in mathematical communication skills between students using the Think-Pair-Share cooperative learning model with students using conventional learning models, (2) the student communication skills of the treated group are better than that of the untreated one. Thus, in general Think-Pair-Share learning model influences students' mathematical communication skills.","author":[{"dropping-particle":"","family":"Irma","given":"A.","non-dropping-particle":"","parse-names":false,"suffix":""},{"dropping-particle":"","family":"Juandi","given":"D.","non-dropping-particle":"","parse-names":false,"suffix":""},{"dropping-particle":"","family":"Dahlan","given":"J. A.","non-dropping-particle":"","parse-names":false,"suffix":""},{"dropping-particle":"","family":"Nirawati","given":"R.","non-dropping-particle":"","parse-names":false,"suffix":""}],"container-title":"Journal of Physics: Conference Series","id":"ITEM-1","issue":"3","issued":{"date-parts":[["2020"]]},"title":"The effect of think-pair-share cooperative learning on student mathematical communication skills","type":"article-journal","volume":"1521"},"uris":["http://www.mendeley.com/documents/?uuid=6448c930-244f-4913-9722-dee477863a86"]}],"mendeley":{"formattedCitation":"(Irma et al., 2020)","plainTextFormattedCitation":"(Irma et al., 2020)","previouslyFormattedCitation":"(Irma et al., 2020)"},"properties":{"noteIndex":0},"schema":"https://github.com/citation-style-language/schema/raw/master/csl-citation.json"}</w:instrText>
      </w:r>
      <w:r>
        <w:rPr>
          <w:rFonts w:ascii="Cambria" w:eastAsia="Cambria" w:hAnsi="Cambria" w:cs="Cambria"/>
          <w:bCs/>
          <w:color w:val="000000"/>
          <w:sz w:val="22"/>
          <w:szCs w:val="22"/>
          <w:lang w:val="en-ID"/>
        </w:rPr>
        <w:fldChar w:fldCharType="separate"/>
      </w:r>
      <w:r w:rsidRPr="00713C65">
        <w:rPr>
          <w:rFonts w:ascii="Cambria" w:eastAsia="Cambria" w:hAnsi="Cambria" w:cs="Cambria"/>
          <w:bCs/>
          <w:noProof/>
          <w:color w:val="000000"/>
          <w:sz w:val="22"/>
          <w:szCs w:val="22"/>
          <w:lang w:val="en-ID"/>
        </w:rPr>
        <w:t>(Irma et al., 2020)</w:t>
      </w:r>
      <w:r>
        <w:rPr>
          <w:rFonts w:ascii="Cambria" w:eastAsia="Cambria" w:hAnsi="Cambria" w:cs="Cambria"/>
          <w:bCs/>
          <w:color w:val="000000"/>
          <w:sz w:val="22"/>
          <w:szCs w:val="22"/>
          <w:lang w:val="en-ID"/>
        </w:rPr>
        <w:fldChar w:fldCharType="end"/>
      </w:r>
      <w:r w:rsidR="0014446B" w:rsidRPr="0014446B">
        <w:rPr>
          <w:rFonts w:ascii="Cambria" w:eastAsia="Cambria" w:hAnsi="Cambria" w:cs="Cambria"/>
          <w:bCs/>
          <w:color w:val="000000"/>
          <w:sz w:val="22"/>
          <w:szCs w:val="22"/>
          <w:lang w:val="en-ID"/>
        </w:rPr>
        <w:t xml:space="preserve">. </w:t>
      </w:r>
      <w:r w:rsidRPr="0014446B">
        <w:rPr>
          <w:rFonts w:ascii="Cambria" w:eastAsia="Cambria" w:hAnsi="Cambria" w:cs="Cambria"/>
          <w:bCs/>
          <w:color w:val="000000"/>
          <w:sz w:val="22"/>
          <w:szCs w:val="22"/>
          <w:lang w:val="en-ID"/>
        </w:rPr>
        <w:t>In addition, most studies have focused on primary and secondary school levels, while in-depth studies on the development of mathematical communication in prospective teacher students, especially PGSD, are still very limited</w:t>
      </w:r>
      <w:r w:rsidR="008C2B7F">
        <w:rPr>
          <w:rFonts w:ascii="Cambria" w:eastAsia="Cambria" w:hAnsi="Cambria" w:cs="Cambria"/>
          <w:bCs/>
          <w:color w:val="000000"/>
          <w:sz w:val="22"/>
          <w:szCs w:val="22"/>
          <w:lang w:val="en-ID"/>
        </w:rPr>
        <w:t xml:space="preserve"> </w:t>
      </w:r>
      <w:r w:rsidR="008C2B7F">
        <w:rPr>
          <w:rFonts w:ascii="Cambria" w:eastAsia="Cambria" w:hAnsi="Cambria" w:cs="Cambria"/>
          <w:bCs/>
          <w:color w:val="000000"/>
          <w:sz w:val="22"/>
          <w:szCs w:val="22"/>
          <w:lang w:val="en-ID"/>
        </w:rPr>
        <w:fldChar w:fldCharType="begin" w:fldLock="1"/>
      </w:r>
      <w:r w:rsidR="008C2B7F">
        <w:rPr>
          <w:rFonts w:ascii="Cambria" w:eastAsia="Cambria" w:hAnsi="Cambria" w:cs="Cambria"/>
          <w:bCs/>
          <w:color w:val="000000"/>
          <w:sz w:val="22"/>
          <w:szCs w:val="22"/>
          <w:lang w:val="en-ID"/>
        </w:rPr>
        <w:instrText>ADDIN CSL_CITATION {"citationItems":[{"id":"ITEM-1","itemData":{"DOI":"10.9790/5728-1301056066","ISSN":"2319765X","abstract":"Mathematical communication in solving mathematical problems is necessary, based on observations of the tasks to students, there are still many who have not been able to communicate in solving problems. The purpose of writing this study was to analyze the students' ability in mathematical communication resolve algebra problems. The sample was a student of mathematics education Pancasakti University Tegal from various secondary schools such as High School /Madrasah Aliyah with various departments and Vocational High School with various skills. The method used is a qualitative research with descriptive analysis. The data collection is done by providing a set of written test for solving linear algebra equations of one variable. The results are analyzed based on student performance indicators set by the NCTM . The results of the study of mathematical abilities of students who have not been in accordance with the indicators, especially in organizing and accommodating mathematical thinking and to evaluate the mathematical thinking in solving algebra problems. Mathematical communication skills of students from High School Natural Science better than the students coming from high schools social science and vocational High School. Students who have good communication skills, both also in solution mathematics problems Keywords:","author":[{"dropping-particle":"","family":"Paridjo","given":"Paridjo","non-dropping-particle":"","parse-names":false,"suffix":""},{"dropping-particle":"","family":"Waluya","given":"St. Budi","non-dropping-particle":"","parse-names":false,"suffix":""}],"container-title":"IOSR Journal of Mathematics","id":"ITEM-1","issue":"01","issued":{"date-parts":[["2017"]]},"page":"60-66","title":"Analysis Mathematical Communication Skills Students In The Matter Algebra Based Nctm","type":"article-journal","volume":"13"},"uris":["http://www.mendeley.com/documents/?uuid=08d22029-0a74-470e-92ef-503d38dabe5c"]},{"id":"ITEM-2","itemData":{"DOI":"10.31949/dm.v4i1.2135","author":[{"dropping-particle":"","family":"Lestari","given":"Ajeng Ayu","non-dropping-particle":"","parse-names":false,"suffix":""},{"dropping-particle":"","family":"Adirakasiwi","given":"Alpha","non-dropping-particle":"","parse-names":false,"suffix":""}],"container-title":"Didactical Mathematics","id":"ITEM-2","issue":"1","issued":{"date-parts":[["2022"]]},"page":"283-293","title":"Analisis Kemampuan Komunikasi Matematis Siswa Ditinjau Dari Disposisi Matematis","type":"article-journal","volume":"4"},"uris":["http://www.mendeley.com/documents/?uuid=4aef26cb-8e8a-43dd-ba81-441db7aa6f83"]}],"mendeley":{"formattedCitation":"(A. A. Lestari &amp; Adirakasiwi, 2022; Paridjo &amp; Waluya, 2017)","plainTextFormattedCitation":"(A. A. Lestari &amp; Adirakasiwi, 2022; Paridjo &amp; Waluya, 2017)","previouslyFormattedCitation":"(A. A. Lestari &amp; Adirakasiwi, 2022; Paridjo &amp; Waluya, 2017)"},"properties":{"noteIndex":0},"schema":"https://github.com/citation-style-language/schema/raw/master/csl-citation.json"}</w:instrText>
      </w:r>
      <w:r w:rsidR="008C2B7F">
        <w:rPr>
          <w:rFonts w:ascii="Cambria" w:eastAsia="Cambria" w:hAnsi="Cambria" w:cs="Cambria"/>
          <w:bCs/>
          <w:color w:val="000000"/>
          <w:sz w:val="22"/>
          <w:szCs w:val="22"/>
          <w:lang w:val="en-ID"/>
        </w:rPr>
        <w:fldChar w:fldCharType="separate"/>
      </w:r>
      <w:r w:rsidR="008C2B7F" w:rsidRPr="008C2B7F">
        <w:rPr>
          <w:rFonts w:ascii="Cambria" w:eastAsia="Cambria" w:hAnsi="Cambria" w:cs="Cambria"/>
          <w:bCs/>
          <w:noProof/>
          <w:color w:val="000000"/>
          <w:sz w:val="22"/>
          <w:szCs w:val="22"/>
          <w:lang w:val="en-ID"/>
        </w:rPr>
        <w:t>(A. A. Lestari &amp; Adirakasiwi, 2022; Paridjo &amp; Waluya, 2017)</w:t>
      </w:r>
      <w:r w:rsidR="008C2B7F">
        <w:rPr>
          <w:rFonts w:ascii="Cambria" w:eastAsia="Cambria" w:hAnsi="Cambria" w:cs="Cambria"/>
          <w:bCs/>
          <w:color w:val="000000"/>
          <w:sz w:val="22"/>
          <w:szCs w:val="22"/>
          <w:lang w:val="en-ID"/>
        </w:rPr>
        <w:fldChar w:fldCharType="end"/>
      </w:r>
      <w:r w:rsidR="0014446B" w:rsidRPr="0014446B">
        <w:rPr>
          <w:rFonts w:ascii="Cambria" w:eastAsia="Cambria" w:hAnsi="Cambria" w:cs="Cambria"/>
          <w:bCs/>
          <w:color w:val="000000"/>
          <w:sz w:val="22"/>
          <w:szCs w:val="22"/>
          <w:lang w:val="en-ID"/>
        </w:rPr>
        <w:t>.</w:t>
      </w:r>
    </w:p>
    <w:p w14:paraId="0BD6E745" w14:textId="77777777" w:rsidR="00DF699C" w:rsidRDefault="00713C65" w:rsidP="00DF699C">
      <w:pPr>
        <w:ind w:firstLine="720"/>
        <w:jc w:val="both"/>
        <w:rPr>
          <w:rFonts w:ascii="Cambria" w:eastAsia="Cambria" w:hAnsi="Cambria" w:cs="Cambria"/>
          <w:color w:val="000000"/>
          <w:sz w:val="22"/>
          <w:szCs w:val="22"/>
          <w:lang w:val="en-ID"/>
        </w:rPr>
      </w:pPr>
      <w:r w:rsidRPr="0014446B">
        <w:rPr>
          <w:rFonts w:ascii="Cambria" w:eastAsia="Cambria" w:hAnsi="Cambria" w:cs="Cambria"/>
          <w:bCs/>
          <w:color w:val="000000"/>
          <w:sz w:val="22"/>
          <w:szCs w:val="22"/>
          <w:lang w:val="en-ID"/>
        </w:rPr>
        <w:t>Most of the learning approaches applied previously also favoured problem-solving-based approaches and individual exploration, without focusing on the integration of systematic and mutually supportive stages in mathematical communication. This leads to a lack of structured deep understanding and difficulty for students to express mathematical ideas clearly, both orally and in writing</w:t>
      </w:r>
      <w:r w:rsidR="008C2B7F">
        <w:rPr>
          <w:rFonts w:ascii="Cambria" w:eastAsia="Cambria" w:hAnsi="Cambria" w:cs="Cambria"/>
          <w:bCs/>
          <w:color w:val="000000"/>
          <w:sz w:val="22"/>
          <w:szCs w:val="22"/>
          <w:lang w:val="en-ID"/>
        </w:rPr>
        <w:t xml:space="preserve"> </w:t>
      </w:r>
      <w:r w:rsidR="008C2B7F">
        <w:rPr>
          <w:rFonts w:ascii="Cambria" w:eastAsia="Cambria" w:hAnsi="Cambria" w:cs="Cambria"/>
          <w:bCs/>
          <w:color w:val="000000"/>
          <w:sz w:val="22"/>
          <w:szCs w:val="22"/>
          <w:lang w:val="en-ID"/>
        </w:rPr>
        <w:fldChar w:fldCharType="begin" w:fldLock="1"/>
      </w:r>
      <w:r w:rsidR="008C2B7F">
        <w:rPr>
          <w:rFonts w:ascii="Cambria" w:eastAsia="Cambria" w:hAnsi="Cambria" w:cs="Cambria"/>
          <w:bCs/>
          <w:color w:val="000000"/>
          <w:sz w:val="22"/>
          <w:szCs w:val="22"/>
          <w:lang w:val="en-ID"/>
        </w:rPr>
        <w:instrText>ADDIN CSL_CITATION {"citationItems":[{"id":"ITEM-1","itemData":{"DOI":"10.24090/ijrme.v1i2.9265","ISSN":"3025-1842","abstract":"The background of this study is the lack of mathematical communication skills of students. Researchers chose the think pair share cooperative learning model with the help of geogebra software to overcome this students' lack of mathematical communication skills. The purpose of this study is to determine how the implementation and whether there is an influence of the think pair share cooperative learning model with the help of geogebra software on students' mathematical communication skills. This research is a type of quasi-experimental research (quasy experimental design) and the design used is the pretest-posttest control group design. The population of this study was 320 students of grade VIII MTs Negeri 1 Purbalingga. The research sample was 40 students of class VIII A as a control class and 39 students of class VIII B as an experimental class. Based on the analysis of observation sheet data, an average value of 3.38 was obtained and was located at intervals of 3.25 ≤ x ≤ 4.00 which was classified as very good. And based on the results of the t test against the post-test results that have been done, the value of Sig. 0.000 &lt; 0.05 which means that there is an average difference in mathematical communication skills between the experimental class and the control class. The conclusion of this study is that the implementation of the think pair share learning model with the help of geogebra software is very good, so that it can affect the improvement of students' mathematical communication skills.","author":[{"dropping-particle":"","family":"Khaq","given":"Astafil","non-dropping-particle":"","parse-names":false,"suffix":""},{"dropping-particle":"","family":"Febriana","given":"Maghfira","non-dropping-particle":"","parse-names":false,"suffix":""}],"container-title":"International Journal of Research in Mathematics Education","id":"ITEM-1","issue":"2","issued":{"date-parts":[["2023"]]},"page":"151-162","title":"The Effect of Think Pair Share Learning Model with the Help of Geogebra Software on Students' Mathematical Communication Skills","type":"article-journal","volume":"1"},"uris":["http://www.mendeley.com/documents/?uuid=d8f46445-5eee-4d3f-91af-69f7e8b19013"]},{"id":"ITEM-2","itemData":{"DOI":"10.1088/1742-6596/1933/1/012073","ISBN":"1742-6588","ISSN":"17426596","abstract":"Generally, mathematical communication skills are still facing the problems. This is based on the results of the PISA study and some previous research results. The problem that occurs is that students are still not quite right in using mathematical symbols, the use of graphs and tables as well as the ability to explain arguments mathematically is still low Mathematical communication skills are needed and can be used in solving problems. Research aims to describe the improvement of students' mathematical communication skills through the application of problem solving integrated Think Pair share (TPS) in mathematics. This research is an experimental research with two design pretest-posttest group. The instrument consisted of test instruments. The data analysis of the results of the study used the t-test. The results of the study obtained a t count of 9,143 when it is compared to the table with a value of 1,708. The significant value is 0,000 &lt;0.05 so that Ho is rejected or the Think Pair Share (TPS) integration problem solving learning model can improve students' mathematical communication skills.","author":[{"dropping-particle":"","family":"Mariamah","given":"M.","non-dropping-particle":"","parse-names":false,"suffix":""},{"dropping-particle":"","family":"Muslim","given":"M.","non-dropping-particle":"","parse-names":false,"suffix":""},{"dropping-particle":"","family":"Gunawan","given":"G.","non-dropping-particle":"","parse-names":false,"suffix":""},{"dropping-particle":"","family":"Hidayat","given":"Arif","non-dropping-particle":"","parse-names":false,"suffix":""},{"dropping-particle":"","family":"Suratman","given":"","non-dropping-particle":"","parse-names":false,"suffix":""}],"container-title":"Journal of Physics: Conference Series","id":"ITEM-2","issue":"1","issued":{"date-parts":[["2021"]]},"title":"The Effectiveness of Think Pair Share (TPS) Integrated Problem-Solving Learning of Students' Mathematic Ability","type":"article","volume":"1933"},"uris":["http://www.mendeley.com/documents/?uuid=4bf76880-b609-449f-8562-53fa3d57efce"]},{"id":"ITEM-3","itemData":{"DOI":"10.30998/formatif.v11i2.8548","ISSN":"2088-351X","abstract":"Think Pair Share (TPS) based on Mathematical Good communication is a good thing expected related to the  solutions students in college to improve the attractiveness and troubleshooting ability for mechanical engineering students in Indonesia. Research on this occasion is CAR (Class Action Research) . Results of the study are: (1) student interest before and after learning undergoes a change in the first cycle that 53% experienced an increase in 97% at cycle stage II, (2) there is an increase in in a student learning process activity that can be viewed from percentage level to student activities in the first phase cycle 83% which have a fairly active conclusion, and in the next cycle with 100%, (3) in this study there was an increase in the value of student achievement from has an average score of achieved from students in this early cycle  68 with the completeness of student learning in this study by 53% and in the second cycle 94 with 97% student learning completeness.","author":[{"dropping-particle":"","family":"Qurohman","given":"M. Taufik","non-dropping-particle":"","parse-names":false,"suffix":""},{"dropping-particle":"","family":"Romadhon","given":"Syaefani Arif","non-dropping-particle":"","parse-names":false,"suffix":""},{"dropping-particle":"","family":"Sungkar","given":"Muchamad Sobri","non-dropping-particle":"","parse-names":false,"suffix":""}],"container-title":"Formatif: Jurnal Ilmiah Pendidikan MIPA","id":"ITEM-3","issue":"2","issued":{"date-parts":[["2021"]]},"page":"233-244","title":"Improvement of Mathematical Communication Skills for Students DIII Mechanical Engineering with Think Pair Share Method: A Case of Indonesia","type":"article-journal","volume":"11"},"uris":["http://www.mendeley.com/documents/?uuid=8372dd0a-2e3c-4aa9-8853-fd5e37a2a42d"]},{"id":"ITEM-4","itemData":{"DOI":"10.1007/s10857-006-9005-9","ISBN":"1085700690","author":[{"dropping-particle":"","family":"Anghileri","given":"Julia","non-dropping-particle":"","parse-names":false,"suffix":""}],"container-title":"Journal of Mathematics Teacher Education","id":"ITEM-4","issued":{"date-parts":[["2006"]]},"page":"33-52","title":"Scaffolding Practices That Enhance Mathematics Learning Abstract","type":"article-journal","volume":"9"},"uris":["http://www.mendeley.com/documents/?uuid=8fef5b33-a604-4a31-9206-1efceb6d214e"]}],"mendeley":{"formattedCitation":"(Anghileri, 2006; Khaq &amp; Febriana, 2023; Mariamah et al., 2021; Qurohman et al., 2021)","plainTextFormattedCitation":"(Anghileri, 2006; Khaq &amp; Febriana, 2023; Mariamah et al., 2021; Qurohman et al., 2021)","previouslyFormattedCitation":"(Anghileri, 2006; Khaq &amp; Febriana, 2023; Mariamah et al., 2021; Qurohman et al., 2021)"},"properties":{"noteIndex":0},"schema":"https://github.com/citation-style-language/schema/raw/master/csl-citation.json"}</w:instrText>
      </w:r>
      <w:r w:rsidR="008C2B7F">
        <w:rPr>
          <w:rFonts w:ascii="Cambria" w:eastAsia="Cambria" w:hAnsi="Cambria" w:cs="Cambria"/>
          <w:bCs/>
          <w:color w:val="000000"/>
          <w:sz w:val="22"/>
          <w:szCs w:val="22"/>
          <w:lang w:val="en-ID"/>
        </w:rPr>
        <w:fldChar w:fldCharType="separate"/>
      </w:r>
      <w:r w:rsidR="008C2B7F" w:rsidRPr="008C2B7F">
        <w:rPr>
          <w:rFonts w:ascii="Cambria" w:eastAsia="Cambria" w:hAnsi="Cambria" w:cs="Cambria"/>
          <w:bCs/>
          <w:noProof/>
          <w:color w:val="000000"/>
          <w:sz w:val="22"/>
          <w:szCs w:val="22"/>
          <w:lang w:val="en-ID"/>
        </w:rPr>
        <w:t>(Anghileri, 2006; Khaq &amp; Febriana, 2023; Mariamah et al., 2021; Qurohman et al., 2021)</w:t>
      </w:r>
      <w:r w:rsidR="008C2B7F">
        <w:rPr>
          <w:rFonts w:ascii="Cambria" w:eastAsia="Cambria" w:hAnsi="Cambria" w:cs="Cambria"/>
          <w:bCs/>
          <w:color w:val="000000"/>
          <w:sz w:val="22"/>
          <w:szCs w:val="22"/>
          <w:lang w:val="en-ID"/>
        </w:rPr>
        <w:fldChar w:fldCharType="end"/>
      </w:r>
      <w:r w:rsidR="0014446B" w:rsidRPr="0014446B">
        <w:rPr>
          <w:rFonts w:ascii="Cambria" w:eastAsia="Cambria" w:hAnsi="Cambria" w:cs="Cambria"/>
          <w:bCs/>
          <w:color w:val="000000"/>
          <w:sz w:val="22"/>
          <w:szCs w:val="22"/>
          <w:lang w:val="en-ID"/>
        </w:rPr>
        <w:t xml:space="preserve">. </w:t>
      </w:r>
      <w:r w:rsidRPr="0014446B">
        <w:rPr>
          <w:rFonts w:ascii="Cambria" w:eastAsia="Cambria" w:hAnsi="Cambria" w:cs="Cambria"/>
          <w:bCs/>
          <w:color w:val="000000"/>
          <w:sz w:val="22"/>
          <w:szCs w:val="22"/>
          <w:lang w:val="en-ID"/>
        </w:rPr>
        <w:t>Therefore, it is necessary to develop a new learning model that incorporates elements of mathematical communication as a whole, which can be effectively implemented in PGSD students.</w:t>
      </w:r>
    </w:p>
    <w:p w14:paraId="75E7F21E" w14:textId="30DC3B2C" w:rsidR="00586736" w:rsidRPr="00DF699C" w:rsidRDefault="00713C65" w:rsidP="00DF699C">
      <w:pPr>
        <w:ind w:firstLine="720"/>
        <w:jc w:val="both"/>
        <w:rPr>
          <w:rFonts w:ascii="Cambria" w:eastAsia="Cambria" w:hAnsi="Cambria" w:cs="Cambria"/>
          <w:color w:val="000000"/>
          <w:sz w:val="22"/>
          <w:szCs w:val="22"/>
          <w:lang w:val="en-ID"/>
        </w:rPr>
      </w:pPr>
      <w:r w:rsidRPr="00586736">
        <w:rPr>
          <w:rFonts w:ascii="Cambria" w:eastAsia="Cambria" w:hAnsi="Cambria" w:cs="Cambria"/>
          <w:bCs/>
          <w:color w:val="000000"/>
          <w:sz w:val="22"/>
          <w:szCs w:val="22"/>
          <w:lang w:val="en-ID"/>
        </w:rPr>
        <w:t>This study aims to develop and test the validity of the PASPOR (Pairing, Square, Presentation, Repetition) Model as an innovation in mathematics learning based on mathematical communication. The main purpose of this research is to overcome the shortcomings found in previous learning models and improve the mathematical communication skills of PGSD students, who will later become prospective elementary school teachers.</w:t>
      </w:r>
      <w:r>
        <w:rPr>
          <w:rFonts w:ascii="Cambria" w:eastAsia="Cambria" w:hAnsi="Cambria" w:cs="Cambria"/>
          <w:bCs/>
          <w:color w:val="000000"/>
          <w:sz w:val="22"/>
          <w:szCs w:val="22"/>
          <w:lang w:val="en-ID"/>
        </w:rPr>
        <w:t xml:space="preserve"> </w:t>
      </w:r>
      <w:r w:rsidRPr="00586736">
        <w:rPr>
          <w:rFonts w:ascii="Cambria" w:eastAsia="Cambria" w:hAnsi="Cambria" w:cs="Cambria"/>
          <w:bCs/>
          <w:color w:val="000000"/>
          <w:sz w:val="22"/>
          <w:szCs w:val="22"/>
          <w:lang w:val="en-ID"/>
        </w:rPr>
        <w:t>Specifically, the objectives of this research are:</w:t>
      </w:r>
      <w:r>
        <w:rPr>
          <w:rFonts w:ascii="Cambria" w:eastAsia="Cambria" w:hAnsi="Cambria" w:cs="Cambria"/>
          <w:bCs/>
          <w:color w:val="000000"/>
          <w:sz w:val="22"/>
          <w:szCs w:val="22"/>
          <w:lang w:val="en-ID"/>
        </w:rPr>
        <w:t xml:space="preserve"> 1) </w:t>
      </w:r>
      <w:r w:rsidRPr="00586736">
        <w:rPr>
          <w:rFonts w:ascii="Cambria" w:eastAsia="Cambria" w:hAnsi="Cambria" w:cs="Cambria"/>
          <w:bCs/>
          <w:color w:val="000000"/>
          <w:sz w:val="22"/>
          <w:szCs w:val="22"/>
          <w:lang w:val="en-ID"/>
        </w:rPr>
        <w:t>Develop a PASPOR Model that can improve the mathematical communication skills of PGSD students through systematic and mutually supportive stages (Pairing, Square, Presentation, and Repetition).</w:t>
      </w:r>
      <w:r>
        <w:rPr>
          <w:rFonts w:ascii="Cambria" w:eastAsia="Cambria" w:hAnsi="Cambria" w:cs="Cambria"/>
          <w:bCs/>
          <w:color w:val="000000"/>
          <w:sz w:val="22"/>
          <w:szCs w:val="22"/>
          <w:lang w:val="en-ID"/>
        </w:rPr>
        <w:t xml:space="preserve"> 2) </w:t>
      </w:r>
      <w:r w:rsidRPr="00586736">
        <w:rPr>
          <w:rFonts w:ascii="Cambria" w:eastAsia="Cambria" w:hAnsi="Cambria" w:cs="Cambria"/>
          <w:bCs/>
          <w:color w:val="000000"/>
          <w:sz w:val="22"/>
          <w:szCs w:val="22"/>
          <w:lang w:val="en-ID"/>
        </w:rPr>
        <w:t>Testing the validity of the PASPOR Model in improving students' mathematical communication skills, both in oral communication, writing, and visual representation.</w:t>
      </w:r>
    </w:p>
    <w:p w14:paraId="1FA5EAB2" w14:textId="77777777" w:rsidR="00586736" w:rsidRDefault="00586736">
      <w:pPr>
        <w:jc w:val="both"/>
        <w:rPr>
          <w:rFonts w:ascii="Cambria" w:eastAsia="Cambria" w:hAnsi="Cambria" w:cs="Cambria"/>
          <w:b/>
          <w:color w:val="000000"/>
          <w:sz w:val="22"/>
          <w:szCs w:val="22"/>
        </w:rPr>
      </w:pPr>
    </w:p>
    <w:p w14:paraId="5E65CFC7" w14:textId="77777777" w:rsidR="004051B8" w:rsidRDefault="004051B8">
      <w:pPr>
        <w:jc w:val="both"/>
        <w:rPr>
          <w:rFonts w:ascii="Cambria" w:eastAsia="Cambria" w:hAnsi="Cambria" w:cs="Cambria"/>
          <w:color w:val="000000"/>
          <w:sz w:val="22"/>
          <w:szCs w:val="22"/>
        </w:rPr>
      </w:pPr>
    </w:p>
    <w:p w14:paraId="02E0FF35" w14:textId="77777777" w:rsidR="004051B8" w:rsidRDefault="00000000">
      <w:pPr>
        <w:spacing w:after="120"/>
        <w:jc w:val="center"/>
        <w:rPr>
          <w:rFonts w:ascii="Cambria" w:eastAsia="Cambria" w:hAnsi="Cambria" w:cs="Cambria"/>
          <w:b/>
          <w:color w:val="000000"/>
        </w:rPr>
      </w:pPr>
      <w:r>
        <w:rPr>
          <w:rFonts w:ascii="Cambria" w:eastAsia="Cambria" w:hAnsi="Cambria" w:cs="Cambria"/>
          <w:b/>
          <w:color w:val="000000"/>
        </w:rPr>
        <w:t>METHOD</w:t>
      </w:r>
    </w:p>
    <w:p w14:paraId="0CAB35AD" w14:textId="2D7D04B3" w:rsidR="004051B8" w:rsidRDefault="00000000">
      <w:pPr>
        <w:jc w:val="both"/>
        <w:rPr>
          <w:rFonts w:ascii="Cambria" w:eastAsia="Cambria" w:hAnsi="Cambria" w:cs="Cambria"/>
          <w:b/>
          <w:sz w:val="22"/>
          <w:szCs w:val="22"/>
        </w:rPr>
      </w:pPr>
      <w:r>
        <w:rPr>
          <w:rFonts w:ascii="Cambria" w:eastAsia="Cambria" w:hAnsi="Cambria" w:cs="Cambria"/>
          <w:b/>
          <w:sz w:val="22"/>
          <w:szCs w:val="22"/>
        </w:rPr>
        <w:t>Research Design</w:t>
      </w:r>
    </w:p>
    <w:p w14:paraId="28587B84" w14:textId="1BA06A6B" w:rsidR="00392E31" w:rsidRPr="00281DCC" w:rsidRDefault="00281DCC" w:rsidP="00281DCC">
      <w:pPr>
        <w:ind w:firstLine="720"/>
        <w:jc w:val="both"/>
        <w:rPr>
          <w:rFonts w:ascii="Cambria" w:eastAsia="Cambria" w:hAnsi="Cambria" w:cs="Cambria"/>
          <w:bCs/>
          <w:sz w:val="22"/>
          <w:szCs w:val="22"/>
          <w:lang w:val="en-ID"/>
        </w:rPr>
      </w:pPr>
      <w:r w:rsidRPr="00392E31">
        <w:rPr>
          <w:rFonts w:ascii="Cambria" w:eastAsia="Cambria" w:hAnsi="Cambria" w:cs="Cambria"/>
          <w:bCs/>
          <w:sz w:val="22"/>
          <w:szCs w:val="22"/>
          <w:lang w:val="en-ID"/>
        </w:rPr>
        <w:t>This research adapted the development model of</w:t>
      </w:r>
      <w:r>
        <w:rPr>
          <w:rFonts w:ascii="Cambria" w:eastAsia="Cambria" w:hAnsi="Cambria" w:cs="Cambria"/>
          <w:bCs/>
          <w:sz w:val="22"/>
          <w:szCs w:val="22"/>
          <w:lang w:val="en-ID"/>
        </w:rPr>
        <w:t xml:space="preserve"> </w:t>
      </w:r>
      <w:r>
        <w:rPr>
          <w:rFonts w:ascii="Cambria" w:eastAsia="Cambria" w:hAnsi="Cambria" w:cs="Cambria"/>
          <w:bCs/>
          <w:sz w:val="22"/>
          <w:szCs w:val="22"/>
          <w:lang w:val="en-ID"/>
        </w:rPr>
        <w:fldChar w:fldCharType="begin" w:fldLock="1"/>
      </w:r>
      <w:r w:rsidR="00F9409F">
        <w:rPr>
          <w:rFonts w:ascii="Cambria" w:eastAsia="Cambria" w:hAnsi="Cambria" w:cs="Cambria"/>
          <w:bCs/>
          <w:sz w:val="22"/>
          <w:szCs w:val="22"/>
          <w:lang w:val="en-ID"/>
        </w:rPr>
        <w:instrText>ADDIN CSL_CITATION {"citationItems":[{"id":"ITEM-1","itemData":{"author":[{"dropping-particle":"","family":"Plomp","given":"Tjeerd","non-dropping-particle":"","parse-names":false,"suffix":""}],"container-title":"An Introduction to Educational Design Research","id":"ITEM-1","issued":{"date-parts":[["2013"]]},"page":"9-36","title":"Educational Design Research: an Introduction","type":"chapter"},"uris":["http://www.mendeley.com/documents/?uuid=0c1accea-7628-43af-929c-9e43c032b245"]}],"mendeley":{"formattedCitation":"(Plomp, 2013)","manualFormatting":"Plomp, (2013)","plainTextFormattedCitation":"(Plomp, 2013)","previouslyFormattedCitation":"(Plomp, 2013)"},"properties":{"noteIndex":0},"schema":"https://github.com/citation-style-language/schema/raw/master/csl-citation.json"}</w:instrText>
      </w:r>
      <w:r>
        <w:rPr>
          <w:rFonts w:ascii="Cambria" w:eastAsia="Cambria" w:hAnsi="Cambria" w:cs="Cambria"/>
          <w:bCs/>
          <w:sz w:val="22"/>
          <w:szCs w:val="22"/>
          <w:lang w:val="en-ID"/>
        </w:rPr>
        <w:fldChar w:fldCharType="separate"/>
      </w:r>
      <w:r w:rsidRPr="00281DCC">
        <w:rPr>
          <w:rFonts w:ascii="Cambria" w:eastAsia="Cambria" w:hAnsi="Cambria" w:cs="Cambria"/>
          <w:bCs/>
          <w:noProof/>
          <w:sz w:val="22"/>
          <w:szCs w:val="22"/>
          <w:lang w:val="en-ID"/>
        </w:rPr>
        <w:t xml:space="preserve">Plomp, </w:t>
      </w:r>
      <w:r>
        <w:rPr>
          <w:rFonts w:ascii="Cambria" w:eastAsia="Cambria" w:hAnsi="Cambria" w:cs="Cambria"/>
          <w:bCs/>
          <w:noProof/>
          <w:sz w:val="22"/>
          <w:szCs w:val="22"/>
          <w:lang w:val="en-ID"/>
        </w:rPr>
        <w:t>(</w:t>
      </w:r>
      <w:r w:rsidRPr="00281DCC">
        <w:rPr>
          <w:rFonts w:ascii="Cambria" w:eastAsia="Cambria" w:hAnsi="Cambria" w:cs="Cambria"/>
          <w:bCs/>
          <w:noProof/>
          <w:sz w:val="22"/>
          <w:szCs w:val="22"/>
          <w:lang w:val="en-ID"/>
        </w:rPr>
        <w:t>2013)</w:t>
      </w:r>
      <w:r>
        <w:rPr>
          <w:rFonts w:ascii="Cambria" w:eastAsia="Cambria" w:hAnsi="Cambria" w:cs="Cambria"/>
          <w:bCs/>
          <w:sz w:val="22"/>
          <w:szCs w:val="22"/>
          <w:lang w:val="en-ID"/>
        </w:rPr>
        <w:fldChar w:fldCharType="end"/>
      </w:r>
      <w:r w:rsidRPr="00392E31">
        <w:rPr>
          <w:rFonts w:ascii="Cambria" w:eastAsia="Cambria" w:hAnsi="Cambria" w:cs="Cambria"/>
          <w:bCs/>
          <w:sz w:val="22"/>
          <w:szCs w:val="22"/>
          <w:lang w:val="en-ID"/>
        </w:rPr>
        <w:t xml:space="preserve">  which consists of three main phases: </w:t>
      </w:r>
      <w:r w:rsidRPr="00281DCC">
        <w:rPr>
          <w:rFonts w:ascii="Cambria" w:eastAsia="Cambria" w:hAnsi="Cambria" w:cs="Cambria"/>
          <w:sz w:val="22"/>
          <w:szCs w:val="22"/>
          <w:lang w:val="en-ID"/>
        </w:rPr>
        <w:t xml:space="preserve">Phase 1: </w:t>
      </w:r>
      <w:r w:rsidRPr="00281DCC">
        <w:rPr>
          <w:rFonts w:ascii="Cambria" w:eastAsia="Cambria" w:hAnsi="Cambria" w:cs="Cambria"/>
          <w:bCs/>
          <w:color w:val="000000"/>
          <w:sz w:val="22"/>
          <w:szCs w:val="22"/>
          <w:lang w:val="en-ID"/>
        </w:rPr>
        <w:t>Preliminary</w:t>
      </w:r>
      <w:r w:rsidRPr="00281DCC">
        <w:rPr>
          <w:rFonts w:ascii="Cambria" w:eastAsia="Cambria" w:hAnsi="Cambria" w:cs="Cambria"/>
          <w:sz w:val="22"/>
          <w:szCs w:val="22"/>
          <w:lang w:val="en-ID"/>
        </w:rPr>
        <w:t xml:space="preserve"> Research, Phase 2: Prototyping, and Phase 3: Assessment. This model is used to develop and test the validity of the PASPOR Model as a mathematical communication-based mathematics learning innovation. This research focuses on expert validity testing</w:t>
      </w:r>
      <w:r w:rsidRPr="00392E31">
        <w:rPr>
          <w:rFonts w:ascii="Cambria" w:eastAsia="Cambria" w:hAnsi="Cambria" w:cs="Cambria"/>
          <w:bCs/>
          <w:sz w:val="22"/>
          <w:szCs w:val="22"/>
          <w:lang w:val="en-ID"/>
        </w:rPr>
        <w:t xml:space="preserve"> to assess the feasibility and effectiveness of the PASPOR model before further implementation.</w:t>
      </w:r>
    </w:p>
    <w:p w14:paraId="65872D6D" w14:textId="037E195C" w:rsidR="00392E31" w:rsidRPr="00281DCC" w:rsidRDefault="00392E31" w:rsidP="00392E31">
      <w:pPr>
        <w:jc w:val="both"/>
        <w:rPr>
          <w:rFonts w:ascii="Cambria" w:eastAsia="Cambria" w:hAnsi="Cambria" w:cs="Cambria"/>
          <w:sz w:val="22"/>
          <w:szCs w:val="22"/>
          <w:lang w:val="en-ID"/>
        </w:rPr>
      </w:pPr>
      <w:r w:rsidRPr="00281DCC">
        <w:rPr>
          <w:rFonts w:ascii="Cambria" w:eastAsia="Cambria" w:hAnsi="Cambria" w:cs="Cambria"/>
          <w:sz w:val="22"/>
          <w:szCs w:val="22"/>
          <w:lang w:val="en-ID"/>
        </w:rPr>
        <w:t xml:space="preserve">Fase 1: </w:t>
      </w:r>
      <w:r w:rsidR="00281DCC" w:rsidRPr="00281DCC">
        <w:rPr>
          <w:rFonts w:ascii="Cambria" w:eastAsia="Cambria" w:hAnsi="Cambria" w:cs="Cambria"/>
          <w:sz w:val="22"/>
          <w:szCs w:val="22"/>
        </w:rPr>
        <w:t>Preliminary Research</w:t>
      </w:r>
    </w:p>
    <w:p w14:paraId="3D99188E" w14:textId="2627FB11" w:rsidR="00281DCC" w:rsidRPr="00281DCC" w:rsidRDefault="00281DCC" w:rsidP="00281DCC">
      <w:pPr>
        <w:ind w:firstLine="720"/>
        <w:jc w:val="both"/>
        <w:rPr>
          <w:rFonts w:ascii="Cambria" w:eastAsia="Cambria" w:hAnsi="Cambria" w:cs="Cambria"/>
          <w:bCs/>
          <w:sz w:val="22"/>
          <w:szCs w:val="22"/>
          <w:lang w:val="en-ID"/>
        </w:rPr>
      </w:pPr>
      <w:r w:rsidRPr="00281DCC">
        <w:rPr>
          <w:rFonts w:ascii="Cambria" w:eastAsia="Cambria" w:hAnsi="Cambria" w:cs="Cambria"/>
          <w:bCs/>
          <w:sz w:val="22"/>
          <w:szCs w:val="22"/>
          <w:lang w:val="en-ID"/>
        </w:rPr>
        <w:lastRenderedPageBreak/>
        <w:t>In this first phase, a literature review was conducted to understand various theories and learning models relevant to mathematical communication. This research identified various problems that exist in learning mathematics, especially in developing the mathematical communication skills of PGSD students. In addition, this research analyses the needs and learning objectives that must be achieved, namely improving the mathematical communication skills of students who will become prospective elementary school teachers.</w:t>
      </w:r>
    </w:p>
    <w:p w14:paraId="354FD9BA" w14:textId="77777777" w:rsidR="00281DCC" w:rsidRPr="00281DCC" w:rsidRDefault="00281DCC" w:rsidP="002C1DB4">
      <w:pPr>
        <w:jc w:val="both"/>
        <w:rPr>
          <w:rFonts w:ascii="Cambria" w:eastAsia="Cambria" w:hAnsi="Cambria" w:cs="Cambria"/>
          <w:bCs/>
          <w:sz w:val="22"/>
          <w:szCs w:val="22"/>
          <w:lang w:val="en-ID"/>
        </w:rPr>
      </w:pPr>
      <w:r w:rsidRPr="00281DCC">
        <w:rPr>
          <w:rFonts w:ascii="Cambria" w:eastAsia="Cambria" w:hAnsi="Cambria" w:cs="Cambria"/>
          <w:bCs/>
          <w:sz w:val="22"/>
          <w:szCs w:val="22"/>
          <w:lang w:val="en-ID"/>
        </w:rPr>
        <w:t>The steps in this phase include:</w:t>
      </w:r>
    </w:p>
    <w:p w14:paraId="5191B098" w14:textId="77777777" w:rsidR="00281DCC" w:rsidRDefault="00281DCC" w:rsidP="00281DCC">
      <w:pPr>
        <w:pStyle w:val="ListParagraph"/>
        <w:numPr>
          <w:ilvl w:val="0"/>
          <w:numId w:val="9"/>
        </w:numPr>
        <w:tabs>
          <w:tab w:val="clear" w:pos="720"/>
          <w:tab w:val="num" w:pos="0"/>
        </w:tabs>
        <w:ind w:left="360" w:hanging="360"/>
        <w:jc w:val="both"/>
        <w:rPr>
          <w:rFonts w:ascii="Cambria" w:eastAsia="Cambria" w:hAnsi="Cambria" w:cs="Cambria"/>
          <w:bCs/>
          <w:lang w:val="en-ID"/>
        </w:rPr>
      </w:pPr>
      <w:r w:rsidRPr="00281DCC">
        <w:rPr>
          <w:rFonts w:ascii="Cambria" w:eastAsia="Cambria" w:hAnsi="Cambria" w:cs="Cambria"/>
          <w:bCs/>
          <w:lang w:val="en-ID"/>
        </w:rPr>
        <w:t>Literature Study: Reviewed relevant theories of learning and mathematical communication.</w:t>
      </w:r>
    </w:p>
    <w:p w14:paraId="31C2CF46" w14:textId="77777777" w:rsidR="00281DCC" w:rsidRDefault="00281DCC" w:rsidP="00281DCC">
      <w:pPr>
        <w:pStyle w:val="ListParagraph"/>
        <w:numPr>
          <w:ilvl w:val="0"/>
          <w:numId w:val="9"/>
        </w:numPr>
        <w:tabs>
          <w:tab w:val="clear" w:pos="720"/>
          <w:tab w:val="num" w:pos="0"/>
        </w:tabs>
        <w:ind w:left="360" w:hanging="360"/>
        <w:jc w:val="both"/>
        <w:rPr>
          <w:rFonts w:ascii="Cambria" w:eastAsia="Cambria" w:hAnsi="Cambria" w:cs="Cambria"/>
          <w:bCs/>
          <w:lang w:val="en-ID"/>
        </w:rPr>
      </w:pPr>
      <w:r w:rsidRPr="00281DCC">
        <w:rPr>
          <w:rFonts w:ascii="Cambria" w:eastAsia="Cambria" w:hAnsi="Cambria" w:cs="Cambria"/>
          <w:bCs/>
          <w:lang w:val="en-ID"/>
        </w:rPr>
        <w:t>Problem Identification: Conducting interviews and observations to find out the obstacles faced by students in communicating mathematically.</w:t>
      </w:r>
    </w:p>
    <w:p w14:paraId="33657919" w14:textId="39E8C463" w:rsidR="00392E31" w:rsidRDefault="00281DCC" w:rsidP="00281DCC">
      <w:pPr>
        <w:pStyle w:val="ListParagraph"/>
        <w:numPr>
          <w:ilvl w:val="0"/>
          <w:numId w:val="9"/>
        </w:numPr>
        <w:tabs>
          <w:tab w:val="clear" w:pos="720"/>
          <w:tab w:val="num" w:pos="0"/>
        </w:tabs>
        <w:spacing w:after="0"/>
        <w:ind w:left="360" w:hanging="360"/>
        <w:jc w:val="both"/>
        <w:rPr>
          <w:rFonts w:ascii="Cambria" w:eastAsia="Cambria" w:hAnsi="Cambria" w:cs="Cambria"/>
          <w:bCs/>
          <w:lang w:val="en-ID"/>
        </w:rPr>
      </w:pPr>
      <w:r w:rsidRPr="00281DCC">
        <w:rPr>
          <w:rFonts w:ascii="Cambria" w:eastAsia="Cambria" w:hAnsi="Cambria" w:cs="Cambria"/>
          <w:bCs/>
          <w:lang w:val="en-ID"/>
        </w:rPr>
        <w:t>Needs Analysis: Formulate learning objectives to be achieved through the PASPOR model.</w:t>
      </w:r>
    </w:p>
    <w:p w14:paraId="33748784" w14:textId="77777777" w:rsidR="008B4D06" w:rsidRPr="00281DCC" w:rsidRDefault="008B4D06" w:rsidP="008B4D06">
      <w:pPr>
        <w:pStyle w:val="ListParagraph"/>
        <w:spacing w:after="0"/>
        <w:ind w:left="360"/>
        <w:jc w:val="both"/>
        <w:rPr>
          <w:rFonts w:ascii="Cambria" w:eastAsia="Cambria" w:hAnsi="Cambria" w:cs="Cambria"/>
          <w:bCs/>
          <w:lang w:val="en-ID"/>
        </w:rPr>
      </w:pPr>
    </w:p>
    <w:p w14:paraId="56E3932A" w14:textId="6E2B7AEC" w:rsidR="00392E31" w:rsidRPr="00281DCC" w:rsidRDefault="00392E31" w:rsidP="00392E31">
      <w:pPr>
        <w:jc w:val="both"/>
        <w:rPr>
          <w:rFonts w:ascii="Cambria" w:eastAsia="Cambria" w:hAnsi="Cambria" w:cs="Cambria"/>
          <w:sz w:val="22"/>
          <w:szCs w:val="22"/>
          <w:lang w:val="en-ID"/>
        </w:rPr>
      </w:pPr>
      <w:r w:rsidRPr="00281DCC">
        <w:rPr>
          <w:rFonts w:ascii="Cambria" w:eastAsia="Cambria" w:hAnsi="Cambria" w:cs="Cambria"/>
          <w:sz w:val="22"/>
          <w:szCs w:val="22"/>
          <w:lang w:val="en-ID"/>
        </w:rPr>
        <w:t>Fase 2: Prototyping</w:t>
      </w:r>
    </w:p>
    <w:p w14:paraId="7C017EC7" w14:textId="436F8135" w:rsidR="00281DCC" w:rsidRPr="00281DCC" w:rsidRDefault="00281DCC" w:rsidP="00281DCC">
      <w:pPr>
        <w:ind w:firstLine="720"/>
        <w:jc w:val="both"/>
        <w:rPr>
          <w:rFonts w:ascii="Cambria" w:eastAsia="Cambria" w:hAnsi="Cambria" w:cs="Cambria"/>
          <w:bCs/>
          <w:sz w:val="22"/>
          <w:szCs w:val="22"/>
          <w:lang w:val="en-ID"/>
        </w:rPr>
      </w:pPr>
      <w:r w:rsidRPr="00281DCC">
        <w:rPr>
          <w:rFonts w:ascii="Cambria" w:eastAsia="Cambria" w:hAnsi="Cambria" w:cs="Cambria"/>
          <w:bCs/>
          <w:sz w:val="22"/>
          <w:szCs w:val="22"/>
          <w:lang w:val="en-ID"/>
        </w:rPr>
        <w:t>In the second phase, the PASPOR model was developed based on the results of the initial investigation. This model integrates the stages of Pairing, Square, Presentation, and Repetition to improve students' mathematical communication skills.</w:t>
      </w:r>
    </w:p>
    <w:p w14:paraId="20364ECF" w14:textId="77777777" w:rsidR="00281DCC" w:rsidRDefault="00281DCC" w:rsidP="00281DCC">
      <w:pPr>
        <w:numPr>
          <w:ilvl w:val="0"/>
          <w:numId w:val="10"/>
        </w:numPr>
        <w:tabs>
          <w:tab w:val="clear" w:pos="720"/>
        </w:tabs>
        <w:ind w:left="360" w:hanging="360"/>
        <w:jc w:val="both"/>
        <w:rPr>
          <w:rFonts w:ascii="Cambria" w:eastAsia="Cambria" w:hAnsi="Cambria" w:cs="Cambria"/>
          <w:bCs/>
          <w:sz w:val="22"/>
          <w:szCs w:val="22"/>
          <w:lang w:val="en-ID"/>
        </w:rPr>
      </w:pPr>
      <w:r w:rsidRPr="00281DCC">
        <w:rPr>
          <w:rFonts w:ascii="Cambria" w:eastAsia="Cambria" w:hAnsi="Cambria" w:cs="Cambria"/>
          <w:bCs/>
          <w:sz w:val="22"/>
          <w:szCs w:val="22"/>
          <w:lang w:val="en-ID"/>
        </w:rPr>
        <w:t>Pairing: Students work in pairs to discuss and understand mathematical concepts.</w:t>
      </w:r>
    </w:p>
    <w:p w14:paraId="6E34E469" w14:textId="77777777" w:rsidR="00281DCC" w:rsidRDefault="00281DCC" w:rsidP="00281DCC">
      <w:pPr>
        <w:numPr>
          <w:ilvl w:val="0"/>
          <w:numId w:val="10"/>
        </w:numPr>
        <w:tabs>
          <w:tab w:val="clear" w:pos="720"/>
        </w:tabs>
        <w:ind w:left="360" w:hanging="360"/>
        <w:jc w:val="both"/>
        <w:rPr>
          <w:rFonts w:ascii="Cambria" w:eastAsia="Cambria" w:hAnsi="Cambria" w:cs="Cambria"/>
          <w:bCs/>
          <w:sz w:val="22"/>
          <w:szCs w:val="22"/>
          <w:lang w:val="en-ID"/>
        </w:rPr>
      </w:pPr>
      <w:r w:rsidRPr="00281DCC">
        <w:rPr>
          <w:rFonts w:ascii="Cambria" w:eastAsia="Cambria" w:hAnsi="Cambria" w:cs="Cambria"/>
          <w:bCs/>
          <w:sz w:val="22"/>
          <w:szCs w:val="22"/>
          <w:lang w:val="en-ID"/>
        </w:rPr>
        <w:t>Square: Discussion in small groups to broaden horizons and deepen understanding.</w:t>
      </w:r>
    </w:p>
    <w:p w14:paraId="1944B974" w14:textId="77777777" w:rsidR="00281DCC" w:rsidRDefault="00281DCC" w:rsidP="00281DCC">
      <w:pPr>
        <w:numPr>
          <w:ilvl w:val="0"/>
          <w:numId w:val="10"/>
        </w:numPr>
        <w:tabs>
          <w:tab w:val="clear" w:pos="720"/>
        </w:tabs>
        <w:ind w:left="360" w:hanging="360"/>
        <w:jc w:val="both"/>
        <w:rPr>
          <w:rFonts w:ascii="Cambria" w:eastAsia="Cambria" w:hAnsi="Cambria" w:cs="Cambria"/>
          <w:bCs/>
          <w:sz w:val="22"/>
          <w:szCs w:val="22"/>
          <w:lang w:val="en-ID"/>
        </w:rPr>
      </w:pPr>
      <w:r w:rsidRPr="00281DCC">
        <w:rPr>
          <w:rFonts w:ascii="Cambria" w:eastAsia="Cambria" w:hAnsi="Cambria" w:cs="Cambria"/>
          <w:bCs/>
          <w:sz w:val="22"/>
          <w:szCs w:val="22"/>
          <w:lang w:val="en-ID"/>
        </w:rPr>
        <w:t>Presentation: Students present the results of their discussions in front of the class to hone their speaking skills and develop mathematical arguments.</w:t>
      </w:r>
    </w:p>
    <w:p w14:paraId="06E45DD6" w14:textId="08C56F1F" w:rsidR="00392E31" w:rsidRPr="00281DCC" w:rsidRDefault="00281DCC" w:rsidP="00281DCC">
      <w:pPr>
        <w:numPr>
          <w:ilvl w:val="0"/>
          <w:numId w:val="10"/>
        </w:numPr>
        <w:tabs>
          <w:tab w:val="clear" w:pos="720"/>
        </w:tabs>
        <w:ind w:left="360" w:hanging="360"/>
        <w:jc w:val="both"/>
        <w:rPr>
          <w:rFonts w:ascii="Cambria" w:eastAsia="Cambria" w:hAnsi="Cambria" w:cs="Cambria"/>
          <w:bCs/>
          <w:sz w:val="22"/>
          <w:szCs w:val="22"/>
          <w:lang w:val="en-ID"/>
        </w:rPr>
      </w:pPr>
      <w:r w:rsidRPr="00281DCC">
        <w:rPr>
          <w:rFonts w:ascii="Cambria" w:eastAsia="Cambria" w:hAnsi="Cambria" w:cs="Cambria"/>
          <w:bCs/>
          <w:sz w:val="22"/>
          <w:szCs w:val="22"/>
          <w:lang w:val="en-ID"/>
        </w:rPr>
        <w:t>Repetition: Repetition of concepts to strengthen understanding and communication skills through practice problems and reflection.</w:t>
      </w:r>
    </w:p>
    <w:p w14:paraId="279ECE78" w14:textId="77777777" w:rsidR="008B4D06" w:rsidRDefault="00281DCC" w:rsidP="008B4D06">
      <w:pPr>
        <w:ind w:firstLine="720"/>
        <w:jc w:val="both"/>
        <w:rPr>
          <w:rFonts w:ascii="Cambria" w:eastAsia="Cambria" w:hAnsi="Cambria" w:cs="Cambria"/>
          <w:bCs/>
          <w:sz w:val="22"/>
          <w:szCs w:val="22"/>
          <w:lang w:val="en-ID"/>
        </w:rPr>
      </w:pPr>
      <w:r w:rsidRPr="00392E31">
        <w:rPr>
          <w:rFonts w:ascii="Cambria" w:eastAsia="Cambria" w:hAnsi="Cambria" w:cs="Cambria"/>
          <w:bCs/>
          <w:sz w:val="22"/>
          <w:szCs w:val="22"/>
          <w:lang w:val="en-ID"/>
        </w:rPr>
        <w:t>At this stage, the prototype of the PASPOR model was prepared to be tested for validity by experts in the field of mathematics education. The expert validity test was conducted to assess the feasibility of the model in terms of theory, completeness, and applicability in the context of mathematics learning</w:t>
      </w:r>
    </w:p>
    <w:p w14:paraId="01F07F50" w14:textId="684E8706" w:rsidR="00392E31" w:rsidRPr="00392E31" w:rsidRDefault="00281DCC" w:rsidP="00392E31">
      <w:pPr>
        <w:jc w:val="both"/>
        <w:rPr>
          <w:rFonts w:ascii="Cambria" w:eastAsia="Cambria" w:hAnsi="Cambria" w:cs="Cambria"/>
          <w:bCs/>
          <w:sz w:val="22"/>
          <w:szCs w:val="22"/>
          <w:lang w:val="en-ID"/>
        </w:rPr>
      </w:pPr>
      <w:r w:rsidRPr="00392E31">
        <w:rPr>
          <w:rFonts w:ascii="Cambria" w:eastAsia="Cambria" w:hAnsi="Cambria" w:cs="Cambria"/>
          <w:bCs/>
          <w:sz w:val="22"/>
          <w:szCs w:val="22"/>
          <w:lang w:val="en-ID"/>
        </w:rPr>
        <w:t>.</w:t>
      </w:r>
    </w:p>
    <w:p w14:paraId="0250C5C1" w14:textId="1102E665" w:rsidR="00392E31" w:rsidRPr="008B4D06" w:rsidRDefault="00392E31" w:rsidP="00392E31">
      <w:pPr>
        <w:jc w:val="both"/>
        <w:rPr>
          <w:rFonts w:ascii="Cambria" w:eastAsia="Cambria" w:hAnsi="Cambria" w:cs="Cambria"/>
          <w:sz w:val="22"/>
          <w:szCs w:val="22"/>
          <w:lang w:val="en-ID"/>
        </w:rPr>
      </w:pPr>
      <w:r w:rsidRPr="008B4D06">
        <w:rPr>
          <w:rFonts w:ascii="Cambria" w:eastAsia="Cambria" w:hAnsi="Cambria" w:cs="Cambria"/>
          <w:sz w:val="22"/>
          <w:szCs w:val="22"/>
          <w:lang w:val="en-ID"/>
        </w:rPr>
        <w:t>Fase 3: Assessment</w:t>
      </w:r>
    </w:p>
    <w:p w14:paraId="198599EF" w14:textId="77777777" w:rsidR="008B4D06" w:rsidRPr="00392E31" w:rsidRDefault="008B4D06" w:rsidP="008B4D06">
      <w:pPr>
        <w:ind w:firstLine="720"/>
        <w:jc w:val="both"/>
        <w:rPr>
          <w:rFonts w:ascii="Cambria" w:eastAsia="Cambria" w:hAnsi="Cambria" w:cs="Cambria"/>
          <w:bCs/>
          <w:sz w:val="22"/>
          <w:szCs w:val="22"/>
          <w:lang w:val="en-ID"/>
        </w:rPr>
      </w:pPr>
      <w:r w:rsidRPr="00392E31">
        <w:rPr>
          <w:rFonts w:ascii="Cambria" w:eastAsia="Cambria" w:hAnsi="Cambria" w:cs="Cambria"/>
          <w:bCs/>
          <w:sz w:val="22"/>
          <w:szCs w:val="22"/>
          <w:lang w:val="en-ID"/>
        </w:rPr>
        <w:t>In the assessment phase, this research focuses on the expert validity test of the PASPOR model that has been developed. The validity of the model was tested by asking for opinions from mathematics education experts regarding the feasibility, suitability, and effectiveness of this model in improving mathematical communication of PGSD students.</w:t>
      </w:r>
    </w:p>
    <w:p w14:paraId="1E81BC38" w14:textId="77777777" w:rsidR="008B4D06" w:rsidRPr="00392E31" w:rsidRDefault="008B4D06" w:rsidP="00A2292D">
      <w:pPr>
        <w:jc w:val="both"/>
        <w:rPr>
          <w:rFonts w:ascii="Cambria" w:eastAsia="Cambria" w:hAnsi="Cambria" w:cs="Cambria"/>
          <w:bCs/>
          <w:sz w:val="22"/>
          <w:szCs w:val="22"/>
          <w:lang w:val="en-ID"/>
        </w:rPr>
      </w:pPr>
      <w:r w:rsidRPr="00392E31">
        <w:rPr>
          <w:rFonts w:ascii="Cambria" w:eastAsia="Cambria" w:hAnsi="Cambria" w:cs="Cambria"/>
          <w:bCs/>
          <w:sz w:val="22"/>
          <w:szCs w:val="22"/>
          <w:lang w:val="en-ID"/>
        </w:rPr>
        <w:t>The steps taken in this phase include:</w:t>
      </w:r>
    </w:p>
    <w:p w14:paraId="596C21CB" w14:textId="77777777" w:rsidR="008B4D06" w:rsidRDefault="008B4D06" w:rsidP="008B4D06">
      <w:pPr>
        <w:numPr>
          <w:ilvl w:val="0"/>
          <w:numId w:val="11"/>
        </w:numPr>
        <w:tabs>
          <w:tab w:val="clear" w:pos="720"/>
          <w:tab w:val="num" w:pos="0"/>
        </w:tabs>
        <w:ind w:left="540" w:hanging="540"/>
        <w:jc w:val="both"/>
        <w:rPr>
          <w:rFonts w:ascii="Cambria" w:eastAsia="Cambria" w:hAnsi="Cambria" w:cs="Cambria"/>
          <w:sz w:val="22"/>
          <w:szCs w:val="22"/>
          <w:lang w:val="en-ID"/>
        </w:rPr>
      </w:pPr>
      <w:r w:rsidRPr="008B4D06">
        <w:rPr>
          <w:rFonts w:ascii="Cambria" w:eastAsia="Cambria" w:hAnsi="Cambria" w:cs="Cambria"/>
          <w:sz w:val="22"/>
          <w:szCs w:val="22"/>
          <w:lang w:val="en-ID"/>
        </w:rPr>
        <w:t>Preparation of Validation Instrument: Creating instruments to measure the validity of the PASPOR model based on the criteria of learning theory and mathematical communication.</w:t>
      </w:r>
    </w:p>
    <w:p w14:paraId="76C4E9EB" w14:textId="77777777" w:rsidR="008B4D06" w:rsidRDefault="008B4D06" w:rsidP="008B4D06">
      <w:pPr>
        <w:numPr>
          <w:ilvl w:val="0"/>
          <w:numId w:val="11"/>
        </w:numPr>
        <w:tabs>
          <w:tab w:val="clear" w:pos="720"/>
          <w:tab w:val="num" w:pos="0"/>
        </w:tabs>
        <w:ind w:left="540" w:hanging="540"/>
        <w:jc w:val="both"/>
        <w:rPr>
          <w:rFonts w:ascii="Cambria" w:eastAsia="Cambria" w:hAnsi="Cambria" w:cs="Cambria"/>
          <w:sz w:val="22"/>
          <w:szCs w:val="22"/>
          <w:lang w:val="en-ID"/>
        </w:rPr>
      </w:pPr>
      <w:r w:rsidRPr="008B4D06">
        <w:rPr>
          <w:rFonts w:ascii="Cambria" w:eastAsia="Cambria" w:hAnsi="Cambria" w:cs="Cambria"/>
          <w:sz w:val="22"/>
          <w:szCs w:val="22"/>
          <w:lang w:val="en-ID"/>
        </w:rPr>
        <w:t xml:space="preserve">Expert Validity Test: Invited a number of experts in the field of mathematics education to assess and provide feedback on the developed model. The experts involved were 1) </w:t>
      </w:r>
      <w:r w:rsidRPr="008B4D06">
        <w:rPr>
          <w:rFonts w:ascii="Cambria" w:eastAsia="Bookman Old Style" w:hAnsi="Cambria"/>
          <w:iCs/>
          <w:sz w:val="22"/>
          <w:szCs w:val="22"/>
          <w:lang w:val="en-ID"/>
        </w:rPr>
        <w:t>Prof. Dr. Ahmad Fauzan, M. Pd, M.Sc a professor from Padang State University; 2) Dr. Dra. Nizlel Huda, M.Kes who is the coordinator of the MIPA Education study program at Jambi University; and 3) Dr. Rohati, S.Pd., M.Pd is a lecturer in the mathematics education study program at Jambi University.</w:t>
      </w:r>
    </w:p>
    <w:p w14:paraId="716A9F30" w14:textId="77777777" w:rsidR="008B4D06" w:rsidRDefault="008B4D06" w:rsidP="008B4D06">
      <w:pPr>
        <w:numPr>
          <w:ilvl w:val="0"/>
          <w:numId w:val="11"/>
        </w:numPr>
        <w:tabs>
          <w:tab w:val="clear" w:pos="720"/>
          <w:tab w:val="num" w:pos="0"/>
        </w:tabs>
        <w:ind w:left="540" w:hanging="540"/>
        <w:jc w:val="both"/>
        <w:rPr>
          <w:rFonts w:ascii="Cambria" w:eastAsia="Cambria" w:hAnsi="Cambria" w:cs="Cambria"/>
          <w:sz w:val="22"/>
          <w:szCs w:val="22"/>
          <w:lang w:val="en-ID"/>
        </w:rPr>
      </w:pPr>
      <w:r w:rsidRPr="008B4D06">
        <w:rPr>
          <w:rFonts w:ascii="Cambria" w:eastAsia="Cambria" w:hAnsi="Cambria" w:cs="Cambria"/>
          <w:sz w:val="22"/>
          <w:szCs w:val="22"/>
          <w:lang w:val="en-ID"/>
        </w:rPr>
        <w:t>Validity Analysis: Analysing the validation results from experts to assess whether the PASPOR model meets the necessary criteria to be applied in mathematics learning.</w:t>
      </w:r>
    </w:p>
    <w:p w14:paraId="7166DE97" w14:textId="56CC29C0" w:rsidR="008B4D06" w:rsidRPr="008B4D06" w:rsidRDefault="008B4D06" w:rsidP="008B4D06">
      <w:pPr>
        <w:numPr>
          <w:ilvl w:val="0"/>
          <w:numId w:val="11"/>
        </w:numPr>
        <w:tabs>
          <w:tab w:val="clear" w:pos="720"/>
          <w:tab w:val="num" w:pos="0"/>
        </w:tabs>
        <w:ind w:left="540" w:hanging="540"/>
        <w:jc w:val="both"/>
        <w:rPr>
          <w:rFonts w:ascii="Cambria" w:eastAsia="Cambria" w:hAnsi="Cambria" w:cs="Cambria"/>
          <w:sz w:val="22"/>
          <w:szCs w:val="22"/>
          <w:lang w:val="en-ID"/>
        </w:rPr>
      </w:pPr>
      <w:r w:rsidRPr="008B4D06">
        <w:rPr>
          <w:rFonts w:ascii="Cambria" w:eastAsia="Cambria" w:hAnsi="Cambria" w:cs="Cambria"/>
          <w:sz w:val="22"/>
          <w:szCs w:val="22"/>
          <w:lang w:val="en-ID"/>
        </w:rPr>
        <w:t>Model Revision:</w:t>
      </w:r>
      <w:r w:rsidRPr="008B4D06">
        <w:rPr>
          <w:rFonts w:ascii="Cambria" w:eastAsia="Cambria" w:hAnsi="Cambria" w:cs="Cambria"/>
          <w:bCs/>
          <w:sz w:val="22"/>
          <w:szCs w:val="22"/>
          <w:lang w:val="en-ID"/>
        </w:rPr>
        <w:t xml:space="preserve"> Based on expert feedback, the PASPOR model was revised to ensure its suitability to the learning objectives and students' needs.</w:t>
      </w:r>
    </w:p>
    <w:p w14:paraId="7DA67A1A" w14:textId="67FF292F" w:rsidR="00392E31" w:rsidRPr="008B4D06" w:rsidRDefault="008B4D06" w:rsidP="008B4D06">
      <w:pPr>
        <w:ind w:firstLine="720"/>
        <w:jc w:val="both"/>
        <w:rPr>
          <w:rFonts w:ascii="Cambria" w:eastAsia="Cambria" w:hAnsi="Cambria" w:cs="Cambria"/>
          <w:bCs/>
          <w:sz w:val="22"/>
          <w:szCs w:val="22"/>
          <w:lang w:val="en-ID"/>
        </w:rPr>
      </w:pPr>
      <w:r w:rsidRPr="00392E31">
        <w:rPr>
          <w:rFonts w:ascii="Cambria" w:eastAsia="Cambria" w:hAnsi="Cambria" w:cs="Cambria"/>
          <w:bCs/>
          <w:sz w:val="22"/>
          <w:szCs w:val="22"/>
          <w:lang w:val="en-ID"/>
        </w:rPr>
        <w:t>This research did not include field trials or classroom implementation of the model, but rather focused only on theoretical validation by experts to ensure that the PASPOR model could be effectively implemented in a mathematics learning context.</w:t>
      </w:r>
      <w:r>
        <w:rPr>
          <w:rFonts w:ascii="Cambria" w:eastAsia="Cambria" w:hAnsi="Cambria" w:cs="Cambria"/>
          <w:bCs/>
          <w:sz w:val="22"/>
          <w:szCs w:val="22"/>
          <w:lang w:val="en-ID"/>
        </w:rPr>
        <w:t xml:space="preserve"> </w:t>
      </w:r>
      <w:r w:rsidRPr="00392E31">
        <w:rPr>
          <w:rFonts w:ascii="Cambria" w:eastAsia="Cambria" w:hAnsi="Cambria" w:cs="Cambria"/>
          <w:bCs/>
          <w:sz w:val="22"/>
          <w:szCs w:val="22"/>
        </w:rPr>
        <w:t>In this study, data collection instruments were designed to collect relevant information regarding the validity of the developed PASPOR Model. The data collected will be used to evaluate the feasibility of the model based on the views of mathematics education experts.</w:t>
      </w:r>
    </w:p>
    <w:p w14:paraId="01DCC72E" w14:textId="5C7CAA26" w:rsidR="00392E31" w:rsidRPr="00392E31" w:rsidRDefault="008B4D06" w:rsidP="008B4D06">
      <w:pPr>
        <w:ind w:firstLine="720"/>
        <w:jc w:val="both"/>
        <w:rPr>
          <w:rFonts w:ascii="Cambria" w:eastAsia="Cambria" w:hAnsi="Cambria" w:cs="Cambria"/>
          <w:bCs/>
          <w:sz w:val="22"/>
          <w:szCs w:val="22"/>
        </w:rPr>
      </w:pPr>
      <w:r w:rsidRPr="00392E31">
        <w:rPr>
          <w:rFonts w:ascii="Cambria" w:eastAsia="Cambria" w:hAnsi="Cambria" w:cs="Cambria"/>
          <w:bCs/>
          <w:sz w:val="22"/>
          <w:szCs w:val="22"/>
        </w:rPr>
        <w:t xml:space="preserve">The validation sheet is used to measure the validity of the PASPOR learning model, learning tools, and other instruments needed. The validation sheets used are, (1) model book validation sheet, (2) Learning Implementation Plan (RPP) validation sheet, (3) lecturer guidebook validation sheet, </w:t>
      </w:r>
      <w:r w:rsidRPr="00392E31">
        <w:rPr>
          <w:rFonts w:ascii="Cambria" w:eastAsia="Cambria" w:hAnsi="Cambria" w:cs="Cambria"/>
          <w:bCs/>
          <w:sz w:val="22"/>
          <w:szCs w:val="22"/>
        </w:rPr>
        <w:lastRenderedPageBreak/>
        <w:t>(4) student worksheet validation sheet, (5) Learning Outcome Test (THB) validation sheet, (6) Model Implementation Observation Sheet (LOKM) validation sheet, (7) Student Activation Observation Sheet (LOAM) validation sheet, (8) Student Response Questionnaire (ARM) validation sheet.</w:t>
      </w:r>
    </w:p>
    <w:p w14:paraId="5E80666E" w14:textId="19ED9EE5" w:rsidR="00392E31" w:rsidRPr="00392E31" w:rsidRDefault="008B4D06" w:rsidP="008B4D06">
      <w:pPr>
        <w:ind w:firstLine="720"/>
        <w:jc w:val="both"/>
        <w:rPr>
          <w:rFonts w:ascii="Cambria" w:eastAsia="Cambria" w:hAnsi="Cambria" w:cs="Cambria"/>
          <w:bCs/>
          <w:sz w:val="22"/>
          <w:szCs w:val="22"/>
        </w:rPr>
      </w:pPr>
      <w:r w:rsidRPr="00392E31">
        <w:rPr>
          <w:rFonts w:ascii="Cambria" w:eastAsia="Cambria" w:hAnsi="Cambria" w:cs="Cambria"/>
          <w:bCs/>
          <w:sz w:val="22"/>
          <w:szCs w:val="22"/>
        </w:rPr>
        <w:t>The data collection technique for validation assessment for model books and learning tools is done by giving a set of model books and learning tools (lesson plans, student worksheets, and lecturer guidebooks) and validation sheets to all validators, then all validators provide assessments related to questions for each indicator of the assessment aspect provided.</w:t>
      </w:r>
    </w:p>
    <w:p w14:paraId="4F688907" w14:textId="77777777" w:rsidR="00F9409F" w:rsidRPr="00392E31" w:rsidRDefault="00F9409F" w:rsidP="002833A0">
      <w:pPr>
        <w:ind w:firstLine="720"/>
        <w:jc w:val="both"/>
        <w:rPr>
          <w:rFonts w:ascii="Cambria" w:eastAsia="Cambria" w:hAnsi="Cambria" w:cs="Cambria"/>
          <w:bCs/>
          <w:sz w:val="22"/>
          <w:szCs w:val="22"/>
        </w:rPr>
      </w:pPr>
      <w:r w:rsidRPr="00392E31">
        <w:rPr>
          <w:rFonts w:ascii="Cambria" w:eastAsia="Cambria" w:hAnsi="Cambria" w:cs="Cambria"/>
          <w:bCs/>
          <w:sz w:val="22"/>
          <w:szCs w:val="22"/>
        </w:rPr>
        <w:t xml:space="preserve">Before analysing the data on the validity of the model and learning tools, the reliability of the validity sheet was first tested and then applied to analyse the validation results. The percentage of reliability is determined by the percentage of agreement test with the provisions of agreement if the difference in the validator's assessment of the Ith item is matched, otherwise it is called disagree. The percentage of agreement formula according to Emmer &amp; Mille </w:t>
      </w:r>
      <w:r w:rsidRPr="00392E31">
        <w:rPr>
          <w:rFonts w:ascii="Cambria" w:eastAsia="Cambria" w:hAnsi="Cambria" w:cs="Cambria"/>
          <w:bCs/>
          <w:sz w:val="22"/>
          <w:szCs w:val="22"/>
        </w:rPr>
        <w:fldChar w:fldCharType="begin" w:fldLock="1"/>
      </w:r>
      <w:r w:rsidRPr="00392E31">
        <w:rPr>
          <w:rFonts w:ascii="Cambria" w:eastAsia="Cambria" w:hAnsi="Cambria" w:cs="Cambria"/>
          <w:bCs/>
          <w:sz w:val="22"/>
          <w:szCs w:val="22"/>
        </w:rPr>
        <w:instrText>ADDIN CSL_CITATION {"citationItems":[{"id":"ITEM-1","itemData":{"author":[{"dropping-particle":"","family":"Borich","given":"Gary D.","non-dropping-particle":"","parse-names":false,"suffix":""}],"id":"ITEM-1","issued":{"date-parts":[["1994"]]},"publisher":"Mac Millian Publishing company","publisher-place":"New York","title":"Observation Skill for Effective Teaching","type":"book"},"uris":["http://www.mendeley.com/documents/?uuid=02254531-46a8-41e4-a101-530ec89253d7"]}],"mendeley":{"formattedCitation":"(Borich, 1994)","plainTextFormattedCitation":"(Borich, 1994)","previouslyFormattedCitation":"(Borich, 1994)"},"properties":{"noteIndex":0},"schema":"https://github.com/citation-style-language/schema/raw/master/csl-citation.json"}</w:instrText>
      </w:r>
      <w:r w:rsidRPr="00392E31">
        <w:rPr>
          <w:rFonts w:ascii="Cambria" w:eastAsia="Cambria" w:hAnsi="Cambria" w:cs="Cambria"/>
          <w:bCs/>
          <w:sz w:val="22"/>
          <w:szCs w:val="22"/>
        </w:rPr>
        <w:fldChar w:fldCharType="separate"/>
      </w:r>
      <w:r w:rsidRPr="00392E31">
        <w:rPr>
          <w:rFonts w:ascii="Cambria" w:eastAsia="Cambria" w:hAnsi="Cambria" w:cs="Cambria"/>
          <w:bCs/>
          <w:noProof/>
          <w:sz w:val="22"/>
          <w:szCs w:val="22"/>
        </w:rPr>
        <w:t>(Borich, 1994)</w:t>
      </w:r>
      <w:r w:rsidRPr="00392E31">
        <w:rPr>
          <w:rFonts w:ascii="Cambria" w:eastAsia="Cambria" w:hAnsi="Cambria" w:cs="Cambria"/>
          <w:bCs/>
          <w:sz w:val="22"/>
          <w:szCs w:val="22"/>
        </w:rPr>
        <w:fldChar w:fldCharType="end"/>
      </w:r>
      <w:r w:rsidRPr="00392E31">
        <w:rPr>
          <w:rFonts w:ascii="Cambria" w:eastAsia="Cambria" w:hAnsi="Cambria" w:cs="Cambria"/>
          <w:bCs/>
          <w:sz w:val="22"/>
          <w:szCs w:val="22"/>
        </w:rPr>
        <w:t xml:space="preserve"> are:</w:t>
      </w:r>
    </w:p>
    <w:p w14:paraId="45A0CCD3" w14:textId="77777777" w:rsidR="00392E31" w:rsidRPr="00392E31" w:rsidRDefault="00392E31" w:rsidP="00392E31">
      <w:pPr>
        <w:spacing w:line="480" w:lineRule="auto"/>
        <w:jc w:val="both"/>
        <w:rPr>
          <w:rStyle w:val="q4iawc"/>
          <w:rFonts w:ascii="Cambria" w:hAnsi="Cambria"/>
          <w:sz w:val="22"/>
          <w:szCs w:val="22"/>
        </w:rPr>
      </w:pPr>
      <m:oMathPara>
        <m:oMath>
          <m:r>
            <w:rPr>
              <w:rStyle w:val="q4iawc"/>
              <w:rFonts w:ascii="Cambria Math" w:hAnsi="Cambria Math"/>
              <w:sz w:val="22"/>
              <w:szCs w:val="22"/>
            </w:rPr>
            <m:t>R=</m:t>
          </m:r>
          <m:d>
            <m:dPr>
              <m:begChr m:val="["/>
              <m:endChr m:val="]"/>
              <m:ctrlPr>
                <w:rPr>
                  <w:rStyle w:val="q4iawc"/>
                  <w:rFonts w:ascii="Cambria Math" w:hAnsi="Cambria Math"/>
                  <w:i/>
                  <w:sz w:val="22"/>
                  <w:szCs w:val="22"/>
                </w:rPr>
              </m:ctrlPr>
            </m:dPr>
            <m:e>
              <m:r>
                <w:rPr>
                  <w:rStyle w:val="q4iawc"/>
                  <w:rFonts w:ascii="Cambria Math" w:hAnsi="Cambria Math"/>
                  <w:sz w:val="22"/>
                  <w:szCs w:val="22"/>
                </w:rPr>
                <m:t>1-</m:t>
              </m:r>
              <m:f>
                <m:fPr>
                  <m:ctrlPr>
                    <w:rPr>
                      <w:rStyle w:val="q4iawc"/>
                      <w:rFonts w:ascii="Cambria Math" w:hAnsi="Cambria Math"/>
                      <w:i/>
                      <w:sz w:val="22"/>
                      <w:szCs w:val="22"/>
                    </w:rPr>
                  </m:ctrlPr>
                </m:fPr>
                <m:num>
                  <m:r>
                    <w:rPr>
                      <w:rStyle w:val="q4iawc"/>
                      <w:rFonts w:ascii="Cambria Math" w:hAnsi="Cambria Math"/>
                      <w:sz w:val="22"/>
                      <w:szCs w:val="22"/>
                    </w:rPr>
                    <m:t>A-B</m:t>
                  </m:r>
                </m:num>
                <m:den>
                  <m:r>
                    <w:rPr>
                      <w:rStyle w:val="q4iawc"/>
                      <w:rFonts w:ascii="Cambria Math" w:hAnsi="Cambria Math"/>
                      <w:sz w:val="22"/>
                      <w:szCs w:val="22"/>
                    </w:rPr>
                    <m:t>A+B</m:t>
                  </m:r>
                </m:den>
              </m:f>
            </m:e>
          </m:d>
          <m:r>
            <w:rPr>
              <w:rStyle w:val="q4iawc"/>
              <w:rFonts w:ascii="Cambria Math" w:hAnsi="Cambria Math"/>
              <w:sz w:val="22"/>
              <w:szCs w:val="22"/>
            </w:rPr>
            <m:t>×100%</m:t>
          </m:r>
        </m:oMath>
      </m:oMathPara>
    </w:p>
    <w:p w14:paraId="0A9EF94C" w14:textId="77777777" w:rsidR="00F9409F" w:rsidRPr="00392E31" w:rsidRDefault="00F9409F" w:rsidP="0066376B">
      <w:pPr>
        <w:jc w:val="both"/>
        <w:rPr>
          <w:rFonts w:ascii="Cambria" w:eastAsia="Cambria" w:hAnsi="Cambria" w:cs="Cambria"/>
          <w:bCs/>
          <w:sz w:val="22"/>
          <w:szCs w:val="22"/>
        </w:rPr>
      </w:pPr>
      <w:r w:rsidRPr="00392E31">
        <w:rPr>
          <w:rFonts w:ascii="Cambria" w:eastAsia="Cambria" w:hAnsi="Cambria" w:cs="Cambria"/>
          <w:bCs/>
          <w:sz w:val="22"/>
          <w:szCs w:val="22"/>
        </w:rPr>
        <w:t>Description:</w:t>
      </w:r>
    </w:p>
    <w:p w14:paraId="0FCE954E" w14:textId="77777777" w:rsidR="00F9409F" w:rsidRPr="00392E31" w:rsidRDefault="00F9409F" w:rsidP="0066376B">
      <w:pPr>
        <w:jc w:val="both"/>
        <w:rPr>
          <w:rFonts w:ascii="Cambria" w:eastAsia="Cambria" w:hAnsi="Cambria" w:cs="Cambria"/>
          <w:bCs/>
          <w:sz w:val="22"/>
          <w:szCs w:val="22"/>
        </w:rPr>
      </w:pPr>
      <w:r w:rsidRPr="00392E31">
        <w:rPr>
          <w:rFonts w:ascii="Cambria" w:eastAsia="Cambria" w:hAnsi="Cambria" w:cs="Cambria"/>
          <w:bCs/>
          <w:sz w:val="22"/>
          <w:szCs w:val="22"/>
        </w:rPr>
        <w:t>R is the coefficient (degree) of instrument reliability</w:t>
      </w:r>
    </w:p>
    <w:p w14:paraId="034289C3" w14:textId="77777777" w:rsidR="00F9409F" w:rsidRPr="00392E31" w:rsidRDefault="00F9409F" w:rsidP="0066376B">
      <w:pPr>
        <w:jc w:val="both"/>
        <w:rPr>
          <w:rFonts w:ascii="Cambria" w:eastAsia="Cambria" w:hAnsi="Cambria" w:cs="Cambria"/>
          <w:bCs/>
          <w:sz w:val="22"/>
          <w:szCs w:val="22"/>
        </w:rPr>
      </w:pPr>
      <w:r w:rsidRPr="00392E31">
        <w:rPr>
          <w:rFonts w:ascii="Cambria" w:eastAsia="Cambria" w:hAnsi="Cambria" w:cs="Cambria"/>
          <w:bCs/>
          <w:sz w:val="22"/>
          <w:szCs w:val="22"/>
        </w:rPr>
        <w:t>A is the maximum assessment of the observed indicator by the validator</w:t>
      </w:r>
    </w:p>
    <w:p w14:paraId="2AABA8B3" w14:textId="77777777" w:rsidR="00F9409F" w:rsidRPr="00392E31" w:rsidRDefault="00F9409F" w:rsidP="0066376B">
      <w:pPr>
        <w:jc w:val="both"/>
        <w:rPr>
          <w:rFonts w:ascii="Cambria" w:eastAsia="Cambria" w:hAnsi="Cambria" w:cs="Cambria"/>
          <w:bCs/>
          <w:sz w:val="22"/>
          <w:szCs w:val="22"/>
        </w:rPr>
      </w:pPr>
      <w:r w:rsidRPr="00392E31">
        <w:rPr>
          <w:rFonts w:ascii="Cambria" w:eastAsia="Cambria" w:hAnsi="Cambria" w:cs="Cambria"/>
          <w:bCs/>
          <w:sz w:val="22"/>
          <w:szCs w:val="22"/>
        </w:rPr>
        <w:t xml:space="preserve">B is the minimum judgement of the observed indicator by the validator </w:t>
      </w:r>
    </w:p>
    <w:p w14:paraId="32227960" w14:textId="77777777" w:rsidR="00392E31" w:rsidRPr="00392E31" w:rsidRDefault="00392E31" w:rsidP="00392E31">
      <w:pPr>
        <w:jc w:val="both"/>
        <w:rPr>
          <w:rFonts w:ascii="Cambria" w:eastAsia="Cambria" w:hAnsi="Cambria" w:cs="Cambria"/>
          <w:bCs/>
          <w:sz w:val="22"/>
          <w:szCs w:val="22"/>
        </w:rPr>
      </w:pPr>
    </w:p>
    <w:p w14:paraId="6F973229" w14:textId="58EE4752" w:rsidR="00392E31" w:rsidRPr="00392E31" w:rsidRDefault="00F9409F" w:rsidP="00392E31">
      <w:pPr>
        <w:jc w:val="both"/>
        <w:rPr>
          <w:rFonts w:ascii="Cambria" w:eastAsia="Cambria" w:hAnsi="Cambria" w:cs="Cambria"/>
          <w:bCs/>
          <w:sz w:val="22"/>
          <w:szCs w:val="22"/>
        </w:rPr>
      </w:pPr>
      <w:r w:rsidRPr="00392E31">
        <w:rPr>
          <w:rFonts w:ascii="Cambria" w:eastAsia="Cambria" w:hAnsi="Cambria" w:cs="Cambria"/>
          <w:bCs/>
          <w:sz w:val="22"/>
          <w:szCs w:val="22"/>
        </w:rPr>
        <w:t xml:space="preserve">The PASPOR learning device model validation instrument is said to be reliable if it has a value of </w:t>
      </w:r>
      <m:oMath>
        <m:r>
          <w:rPr>
            <w:rFonts w:ascii="Cambria Math" w:eastAsia="Cambria" w:hAnsi="Cambria Math" w:cs="Cambria"/>
            <w:sz w:val="22"/>
            <w:szCs w:val="22"/>
          </w:rPr>
          <m:t>R</m:t>
        </m:r>
        <m:r>
          <m:rPr>
            <m:sty m:val="p"/>
          </m:rPr>
          <w:rPr>
            <w:rFonts w:ascii="Cambria Math" w:eastAsia="Cambria" w:hAnsi="Cambria Math" w:cs="Cambria"/>
            <w:sz w:val="22"/>
            <w:szCs w:val="22"/>
          </w:rPr>
          <m:t>≥75%</m:t>
        </m:r>
      </m:oMath>
      <w:r w:rsidRPr="00392E31">
        <w:rPr>
          <w:rFonts w:ascii="Cambria" w:eastAsia="Cambria" w:hAnsi="Cambria" w:cs="Cambria"/>
          <w:bCs/>
          <w:sz w:val="22"/>
          <w:szCs w:val="22"/>
        </w:rPr>
        <w:t xml:space="preserve"> </w:t>
      </w:r>
      <w:r w:rsidRPr="00392E31">
        <w:rPr>
          <w:rFonts w:ascii="Cambria" w:eastAsia="Cambria" w:hAnsi="Cambria" w:cs="Cambria"/>
          <w:bCs/>
          <w:sz w:val="22"/>
          <w:szCs w:val="22"/>
        </w:rPr>
        <w:fldChar w:fldCharType="begin" w:fldLock="1"/>
      </w:r>
      <w:r w:rsidRPr="00392E31">
        <w:rPr>
          <w:rFonts w:ascii="Cambria" w:eastAsia="Cambria" w:hAnsi="Cambria" w:cs="Cambria"/>
          <w:bCs/>
          <w:sz w:val="22"/>
          <w:szCs w:val="22"/>
        </w:rPr>
        <w:instrText>ADDIN CSL_CITATION {"citationItems":[{"id":"ITEM-1","itemData":{"author":[{"dropping-particle":"","family":"Borich","given":"Gary D.","non-dropping-particle":"","parse-names":false,"suffix":""}],"id":"ITEM-1","issued":{"date-parts":[["1994"]]},"publisher":"Mac Millian Publishing company","publisher-place":"New York","title":"Observation Skill for Effective Teaching","type":"book"},"uris":["http://www.mendeley.com/documents/?uuid=02254531-46a8-41e4-a101-530ec89253d7"]}],"mendeley":{"formattedCitation":"(Borich, 1994)","plainTextFormattedCitation":"(Borich, 1994)","previouslyFormattedCitation":"(Borich, 1994)"},"properties":{"noteIndex":0},"schema":"https://github.com/citation-style-language/schema/raw/master/csl-citation.json"}</w:instrText>
      </w:r>
      <w:r w:rsidRPr="00392E31">
        <w:rPr>
          <w:rFonts w:ascii="Cambria" w:eastAsia="Cambria" w:hAnsi="Cambria" w:cs="Cambria"/>
          <w:bCs/>
          <w:sz w:val="22"/>
          <w:szCs w:val="22"/>
        </w:rPr>
        <w:fldChar w:fldCharType="separate"/>
      </w:r>
      <w:r w:rsidRPr="00392E31">
        <w:rPr>
          <w:rFonts w:ascii="Cambria" w:eastAsia="Cambria" w:hAnsi="Cambria" w:cs="Cambria"/>
          <w:bCs/>
          <w:noProof/>
          <w:sz w:val="22"/>
          <w:szCs w:val="22"/>
        </w:rPr>
        <w:t>(Borich, 1994)</w:t>
      </w:r>
      <w:r w:rsidRPr="00392E31">
        <w:rPr>
          <w:rFonts w:ascii="Cambria" w:eastAsia="Cambria" w:hAnsi="Cambria" w:cs="Cambria"/>
          <w:bCs/>
          <w:sz w:val="22"/>
          <w:szCs w:val="22"/>
        </w:rPr>
        <w:fldChar w:fldCharType="end"/>
      </w:r>
      <w:r w:rsidRPr="00392E31">
        <w:rPr>
          <w:rFonts w:ascii="Cambria" w:eastAsia="Cambria" w:hAnsi="Cambria" w:cs="Cambria"/>
          <w:bCs/>
          <w:sz w:val="22"/>
          <w:szCs w:val="22"/>
        </w:rPr>
        <w:t>.</w:t>
      </w:r>
      <w:r w:rsidR="00392E31" w:rsidRPr="00392E31">
        <w:rPr>
          <w:rFonts w:ascii="Cambria" w:eastAsia="Cambria" w:hAnsi="Cambria" w:cs="Cambria"/>
          <w:bCs/>
          <w:sz w:val="22"/>
          <w:szCs w:val="22"/>
        </w:rPr>
        <w:t xml:space="preserve"> </w:t>
      </w:r>
    </w:p>
    <w:p w14:paraId="57067358" w14:textId="5029CB38" w:rsidR="00F9409F" w:rsidRPr="00392E31" w:rsidRDefault="00392E31" w:rsidP="00F9409F">
      <w:pPr>
        <w:ind w:firstLine="720"/>
        <w:jc w:val="both"/>
        <w:rPr>
          <w:rFonts w:ascii="Cambria" w:eastAsia="Cambria" w:hAnsi="Cambria" w:cs="Cambria"/>
          <w:bCs/>
          <w:sz w:val="22"/>
          <w:szCs w:val="22"/>
        </w:rPr>
      </w:pPr>
      <w:r w:rsidRPr="00392E31">
        <w:rPr>
          <w:rFonts w:ascii="Cambria" w:eastAsia="Cambria" w:hAnsi="Cambria" w:cs="Cambria"/>
          <w:bCs/>
          <w:sz w:val="22"/>
          <w:szCs w:val="22"/>
        </w:rPr>
        <w:t xml:space="preserve">     </w:t>
      </w:r>
      <w:r w:rsidR="00F9409F" w:rsidRPr="00392E31">
        <w:rPr>
          <w:rFonts w:ascii="Cambria" w:eastAsia="Cambria" w:hAnsi="Cambria" w:cs="Cambria"/>
          <w:bCs/>
          <w:sz w:val="22"/>
          <w:szCs w:val="22"/>
        </w:rPr>
        <w:t>The next stage is to analyse the data on the validity of the model and its tools. This was done to determine the validity of the model and its tools quantitatively. Because the validity data has been converted to quantitative data, then the data is analysed descriptively with the following procedure:</w:t>
      </w:r>
    </w:p>
    <w:p w14:paraId="657D7A18" w14:textId="77777777" w:rsidR="00F9409F" w:rsidRDefault="00F9409F" w:rsidP="00F9409F">
      <w:pPr>
        <w:pStyle w:val="ListParagraph"/>
        <w:numPr>
          <w:ilvl w:val="0"/>
          <w:numId w:val="12"/>
        </w:numPr>
        <w:tabs>
          <w:tab w:val="clear" w:pos="1260"/>
          <w:tab w:val="num" w:pos="0"/>
        </w:tabs>
        <w:ind w:left="540" w:hanging="540"/>
        <w:jc w:val="both"/>
        <w:rPr>
          <w:rStyle w:val="q4iawc"/>
          <w:rFonts w:ascii="Cambria" w:hAnsi="Cambria"/>
        </w:rPr>
      </w:pPr>
      <w:r w:rsidRPr="00F9409F">
        <w:rPr>
          <w:rStyle w:val="q4iawc"/>
          <w:rFonts w:ascii="Cambria" w:hAnsi="Cambria"/>
        </w:rPr>
        <w:t>Recapitulating scores for each aspect from all validators,</w:t>
      </w:r>
    </w:p>
    <w:p w14:paraId="2805204D" w14:textId="77777777" w:rsidR="00F9409F" w:rsidRPr="00F9409F" w:rsidRDefault="00F9409F" w:rsidP="00F9409F">
      <w:pPr>
        <w:pStyle w:val="ListParagraph"/>
        <w:numPr>
          <w:ilvl w:val="0"/>
          <w:numId w:val="12"/>
        </w:numPr>
        <w:tabs>
          <w:tab w:val="num" w:pos="0"/>
        </w:tabs>
        <w:ind w:left="540" w:hanging="540"/>
        <w:jc w:val="both"/>
        <w:rPr>
          <w:rStyle w:val="q4iawc"/>
          <w:rFonts w:ascii="Cambria" w:hAnsi="Cambria"/>
        </w:rPr>
      </w:pPr>
      <w:r w:rsidRPr="00F9409F">
        <w:rPr>
          <w:rStyle w:val="q4iawc"/>
          <w:rFonts w:ascii="Cambria" w:hAnsi="Cambria"/>
        </w:rPr>
        <w:t xml:space="preserve">Calculating the average score for each aspect, </w:t>
      </w:r>
      <m:oMath>
        <m:sSub>
          <m:sSubPr>
            <m:ctrlPr>
              <w:rPr>
                <w:rStyle w:val="q4iawc"/>
                <w:rFonts w:ascii="Cambria Math" w:hAnsi="Cambria Math"/>
                <w:i/>
              </w:rPr>
            </m:ctrlPr>
          </m:sSubPr>
          <m:e>
            <m:acc>
              <m:accPr>
                <m:chr m:val="̅"/>
                <m:ctrlPr>
                  <w:rPr>
                    <w:rStyle w:val="q4iawc"/>
                    <w:rFonts w:ascii="Cambria Math" w:hAnsi="Cambria Math"/>
                    <w:i/>
                  </w:rPr>
                </m:ctrlPr>
              </m:accPr>
              <m:e>
                <m:r>
                  <w:rPr>
                    <w:rStyle w:val="q4iawc"/>
                    <w:rFonts w:ascii="Cambria Math" w:hAnsi="Cambria Math"/>
                  </w:rPr>
                  <m:t>V</m:t>
                </m:r>
              </m:e>
            </m:acc>
          </m:e>
          <m:sub>
            <m:r>
              <w:rPr>
                <w:rStyle w:val="q4iawc"/>
                <w:rFonts w:ascii="Cambria Math" w:hAnsi="Cambria Math"/>
              </w:rPr>
              <m:t>Ai</m:t>
            </m:r>
          </m:sub>
        </m:sSub>
      </m:oMath>
    </w:p>
    <w:p w14:paraId="121D5BD5" w14:textId="77777777" w:rsidR="00F9409F" w:rsidRPr="00F9409F" w:rsidRDefault="00F9409F" w:rsidP="00F9409F">
      <w:pPr>
        <w:pStyle w:val="ListParagraph"/>
        <w:numPr>
          <w:ilvl w:val="0"/>
          <w:numId w:val="12"/>
        </w:numPr>
        <w:tabs>
          <w:tab w:val="num" w:pos="0"/>
        </w:tabs>
        <w:ind w:left="540" w:hanging="540"/>
        <w:jc w:val="both"/>
        <w:rPr>
          <w:rStyle w:val="q4iawc"/>
          <w:rFonts w:ascii="Cambria" w:eastAsiaTheme="minorEastAsia" w:hAnsi="Cambria"/>
        </w:rPr>
      </w:pPr>
      <w:r w:rsidRPr="00F9409F">
        <w:rPr>
          <w:rStyle w:val="q4iawc"/>
          <w:rFonts w:ascii="Cambria" w:eastAsiaTheme="minorEastAsia" w:hAnsi="Cambria"/>
        </w:rPr>
        <w:t xml:space="preserve">Calculating the overall average, </w:t>
      </w:r>
      <m:oMath>
        <m:sSub>
          <m:sSubPr>
            <m:ctrlPr>
              <w:rPr>
                <w:rStyle w:val="q4iawc"/>
                <w:rFonts w:ascii="Cambria Math" w:hAnsi="Cambria Math"/>
                <w:i/>
              </w:rPr>
            </m:ctrlPr>
          </m:sSubPr>
          <m:e>
            <m:acc>
              <m:accPr>
                <m:chr m:val="̅"/>
                <m:ctrlPr>
                  <w:rPr>
                    <w:rStyle w:val="q4iawc"/>
                    <w:rFonts w:ascii="Cambria Math" w:hAnsi="Cambria Math"/>
                    <w:i/>
                  </w:rPr>
                </m:ctrlPr>
              </m:accPr>
              <m:e>
                <m:r>
                  <w:rPr>
                    <w:rStyle w:val="q4iawc"/>
                    <w:rFonts w:ascii="Cambria Math" w:hAnsi="Cambria Math"/>
                  </w:rPr>
                  <m:t>V</m:t>
                </m:r>
              </m:e>
            </m:acc>
          </m:e>
          <m:sub>
            <m:r>
              <w:rPr>
                <w:rStyle w:val="q4iawc"/>
                <w:rFonts w:ascii="Cambria Math" w:hAnsi="Cambria Math"/>
              </w:rPr>
              <m:t>T</m:t>
            </m:r>
          </m:sub>
        </m:sSub>
      </m:oMath>
    </w:p>
    <w:p w14:paraId="6710A5A2" w14:textId="1F29653B" w:rsidR="00F9409F" w:rsidRPr="00F9409F" w:rsidRDefault="00F9409F" w:rsidP="00F9409F">
      <w:pPr>
        <w:pStyle w:val="ListParagraph"/>
        <w:numPr>
          <w:ilvl w:val="0"/>
          <w:numId w:val="12"/>
        </w:numPr>
        <w:tabs>
          <w:tab w:val="num" w:pos="0"/>
        </w:tabs>
        <w:spacing w:after="0"/>
        <w:ind w:left="540" w:hanging="540"/>
        <w:jc w:val="both"/>
        <w:rPr>
          <w:rStyle w:val="q4iawc"/>
          <w:rFonts w:ascii="Cambria" w:eastAsiaTheme="minorEastAsia" w:hAnsi="Cambria"/>
        </w:rPr>
      </w:pPr>
      <w:r w:rsidRPr="00F9409F">
        <w:rPr>
          <w:rStyle w:val="q4iawc"/>
          <w:rFonts w:ascii="Cambria" w:eastAsiaTheme="minorEastAsia" w:hAnsi="Cambria"/>
        </w:rPr>
        <w:t>Draw conclusions about the validity of the model and its tools.</w:t>
      </w:r>
    </w:p>
    <w:p w14:paraId="50C456A3" w14:textId="7E2BEE70" w:rsidR="00F9409F" w:rsidRPr="00392E31" w:rsidRDefault="00F9409F" w:rsidP="000F0EAE">
      <w:pPr>
        <w:jc w:val="both"/>
        <w:rPr>
          <w:rStyle w:val="q4iawc"/>
          <w:rFonts w:ascii="Cambria" w:hAnsi="Cambria"/>
          <w:sz w:val="22"/>
          <w:szCs w:val="22"/>
        </w:rPr>
      </w:pPr>
      <w:bookmarkStart w:id="2" w:name="_Toc184911081"/>
      <w:bookmarkStart w:id="3" w:name="_Toc195157080"/>
      <w:r w:rsidRPr="00392E31">
        <w:rPr>
          <w:rStyle w:val="q4iawc"/>
          <w:rFonts w:ascii="Cambria" w:hAnsi="Cambria"/>
          <w:sz w:val="22"/>
          <w:szCs w:val="22"/>
        </w:rPr>
        <w:t>The criteria for the validity of the model and its tools are adapted from</w:t>
      </w:r>
      <w:r>
        <w:rPr>
          <w:rStyle w:val="q4iawc"/>
          <w:rFonts w:ascii="Cambria" w:hAnsi="Cambria"/>
          <w:sz w:val="22"/>
          <w:szCs w:val="22"/>
        </w:rPr>
        <w:t xml:space="preserve"> </w:t>
      </w:r>
      <w:r>
        <w:rPr>
          <w:rStyle w:val="q4iawc"/>
          <w:rFonts w:ascii="Cambria" w:hAnsi="Cambria"/>
          <w:sz w:val="22"/>
          <w:szCs w:val="22"/>
        </w:rPr>
        <w:fldChar w:fldCharType="begin" w:fldLock="1"/>
      </w:r>
      <w:r>
        <w:rPr>
          <w:rStyle w:val="q4iawc"/>
          <w:rFonts w:ascii="Cambria" w:hAnsi="Cambria"/>
          <w:sz w:val="22"/>
          <w:szCs w:val="22"/>
        </w:rPr>
        <w:instrText>ADDIN CSL_CITATION {"citationItems":[{"id":"ITEM-1","itemData":{"abstract":"Nurrahmawati. 2020. Pengembangan Model Pembelajaran KONEKTASI untuk Meningkatkan Kemampuan Multiple Representasi Matematis Siswa. Disertasi, Program Studi S3 Pendidikan Matematika, Jurusan Matematika, Fakultas Matematika dan Ilmu Pengetahuan Alam, Universitas Negeri Malang. Pembimbing: (1) Prof. Dr. Cholis Sa&amp;rsquo;dijah, M. Pd, M.A., (2) Dr. Sudirman, M.Si., (3) Dr. Makbul Muksar, S. Pd, M.Si. Kata kunci: Pengembangan Model Pembelajaran, Pembelajaran KONEKTASI, Kemampuan Multiple Representasi Matematis Multiple representasi matematis dapat didefinisikan sebagai cara untuk menyajikan, menyimbolkan/melambangkan, atau menggambarkan suatu informasi yang sama ke dalam lebih dari satu bentuk representasi, yang dapat berbentuk representasi grafis (gambar, grafik, diagram, dan garis bilangan), representasi simbolik (pernyataan matematis/ notasi matematis, simbol aljabar), representasi numerik (tabel atau matriks), dan representasi verbal (kata-kata atau teks tertulis). Dalam menyelesaikan masalah, siswa diharapkan dapat menyelesaikan masalah menggunakan berbagai cara yang melibatkan berbagai representasi. Selain itu, siswa juga diharapkan mampu untuk menerjemahkan dari suatu bentuk representasi ke berbagai bentuk representasi lainnya. Sehingga, kemampuan multiple rerpesentasi sangat penting dimiliki siswa. Berdasarkan hasil studi awal dapat diketahui bahwa kemampuan multiple representasi matematis siswa belum begitu baik. Selanjutnya, berdasarkan observasi diperoleh informasi bahwa model pembelajaran yang biasa diterapkan guru, bahan ajar, dan perangkat pembelajaran belum mengarahkan siswa untuk dapat memiliki kemampuan multiple representasi. Ada beberapa model yang dapat meningkatkan kemampuan multiple representasi matematis siswa. Namun berdasarkan kajian terhadap model-model pembelajaran tersebut, perlu dilakukan perbaikan terhadap langkah-langkah model pembelajaran tersebut agar tujuan pembelajaran dapat tercapai secara maksimal. Oleh karena itu, perlu dikembangkan suatu pembelajaran yang valid, praktis, dan efektif yang dapat meningkatkan kemampuan multiple representasi matematis siswa. Adapun nama model pembelajaran yang akan dikembangkan pada penelitian ini yaitu model pembelajaran KONEKTASI, yang merupakan akronim dari kata konstruksi, eksplorasi, presentasi, dan refleksi. Tujuan penelitian ini adalah mendeskripsikan proses pengembangan dan menghasilkan model pembelajaran KONEKTASI untuk meningkatkan kemampuan multiple representasi matematis siswa yang…","author":[{"dropping-particle":"","family":"Nurrahmawati","given":"","non-dropping-particle":"","parse-names":false,"suffix":""}],"id":"ITEM-1","issued":{"date-parts":[["2020"]]},"publisher":"Universitas Negeri Malang","title":"Pengembangan Model Pembelajaran Konektasi Untuk Meningkatkan Kemampuan Multiple Representasi Matematis Siswa","type":"thesis"},"uris":["http://www.mendeley.com/documents/?uuid=ca3aebf9-69ac-49bb-acdf-ceabea87a724"]}],"mendeley":{"formattedCitation":"(Nurrahmawati, 2020)","manualFormatting":"Nurrahmawati, (2020)","plainTextFormattedCitation":"(Nurrahmawati, 2020)","previouslyFormattedCitation":"(Nurrahmawati, 2020)"},"properties":{"noteIndex":0},"schema":"https://github.com/citation-style-language/schema/raw/master/csl-citation.json"}</w:instrText>
      </w:r>
      <w:r>
        <w:rPr>
          <w:rStyle w:val="q4iawc"/>
          <w:rFonts w:ascii="Cambria" w:hAnsi="Cambria"/>
          <w:sz w:val="22"/>
          <w:szCs w:val="22"/>
        </w:rPr>
        <w:fldChar w:fldCharType="separate"/>
      </w:r>
      <w:r w:rsidRPr="00F9409F">
        <w:rPr>
          <w:rStyle w:val="q4iawc"/>
          <w:rFonts w:ascii="Cambria" w:hAnsi="Cambria"/>
          <w:noProof/>
          <w:sz w:val="22"/>
          <w:szCs w:val="22"/>
        </w:rPr>
        <w:t xml:space="preserve">Nurrahmawati, </w:t>
      </w:r>
      <w:r>
        <w:rPr>
          <w:rStyle w:val="q4iawc"/>
          <w:rFonts w:ascii="Cambria" w:hAnsi="Cambria"/>
          <w:noProof/>
          <w:sz w:val="22"/>
          <w:szCs w:val="22"/>
        </w:rPr>
        <w:t>(</w:t>
      </w:r>
      <w:r w:rsidRPr="00F9409F">
        <w:rPr>
          <w:rStyle w:val="q4iawc"/>
          <w:rFonts w:ascii="Cambria" w:hAnsi="Cambria"/>
          <w:noProof/>
          <w:sz w:val="22"/>
          <w:szCs w:val="22"/>
        </w:rPr>
        <w:t>2020)</w:t>
      </w:r>
      <w:r>
        <w:rPr>
          <w:rStyle w:val="q4iawc"/>
          <w:rFonts w:ascii="Cambria" w:hAnsi="Cambria"/>
          <w:sz w:val="22"/>
          <w:szCs w:val="22"/>
        </w:rPr>
        <w:fldChar w:fldCharType="end"/>
      </w:r>
      <w:r w:rsidRPr="00392E31">
        <w:rPr>
          <w:rStyle w:val="q4iawc"/>
          <w:rFonts w:ascii="Cambria" w:hAnsi="Cambria"/>
          <w:sz w:val="22"/>
          <w:szCs w:val="22"/>
        </w:rPr>
        <w:t xml:space="preserve"> which is determined as follows:</w:t>
      </w:r>
    </w:p>
    <w:p w14:paraId="168CC7F6" w14:textId="576DC3B2" w:rsidR="00392E31" w:rsidRDefault="00392E31" w:rsidP="00392E31">
      <w:pPr>
        <w:jc w:val="both"/>
        <w:rPr>
          <w:rFonts w:ascii="Cambria" w:hAnsi="Cambria"/>
          <w:sz w:val="22"/>
          <w:szCs w:val="22"/>
        </w:rPr>
      </w:pPr>
      <w:r w:rsidRPr="007F64A8">
        <w:rPr>
          <w:rFonts w:ascii="Cambria" w:hAnsi="Cambria"/>
          <w:b/>
          <w:bCs/>
          <w:sz w:val="22"/>
          <w:szCs w:val="22"/>
        </w:rPr>
        <w:t>Tabl</w:t>
      </w:r>
      <w:r w:rsidR="00F9409F">
        <w:rPr>
          <w:rFonts w:ascii="Cambria" w:hAnsi="Cambria"/>
          <w:b/>
          <w:bCs/>
          <w:sz w:val="22"/>
          <w:szCs w:val="22"/>
        </w:rPr>
        <w:t>e</w:t>
      </w:r>
      <w:r w:rsidRPr="007F64A8">
        <w:rPr>
          <w:rFonts w:ascii="Cambria" w:hAnsi="Cambria"/>
          <w:b/>
          <w:bCs/>
          <w:sz w:val="22"/>
          <w:szCs w:val="22"/>
        </w:rPr>
        <w:t xml:space="preserve"> </w:t>
      </w:r>
      <w:r w:rsidR="008C2B7F" w:rsidRPr="007F64A8">
        <w:rPr>
          <w:rFonts w:ascii="Cambria" w:hAnsi="Cambria"/>
          <w:b/>
          <w:bCs/>
          <w:sz w:val="22"/>
          <w:szCs w:val="22"/>
        </w:rPr>
        <w:t>1.</w:t>
      </w:r>
      <w:r w:rsidR="008C2B7F">
        <w:rPr>
          <w:rFonts w:ascii="Cambria" w:hAnsi="Cambria"/>
          <w:sz w:val="22"/>
          <w:szCs w:val="22"/>
        </w:rPr>
        <w:t xml:space="preserve"> </w:t>
      </w:r>
      <w:bookmarkEnd w:id="2"/>
      <w:bookmarkEnd w:id="3"/>
      <w:r w:rsidR="00F9409F" w:rsidRPr="00392E31">
        <w:rPr>
          <w:rFonts w:ascii="Cambria" w:hAnsi="Cambria"/>
          <w:sz w:val="22"/>
          <w:szCs w:val="22"/>
        </w:rPr>
        <w:t>Criteria for the validity of the model and its tools</w:t>
      </w:r>
    </w:p>
    <w:p w14:paraId="3626B91A" w14:textId="77777777" w:rsidR="00F9409F" w:rsidRPr="00392E31" w:rsidRDefault="00F9409F" w:rsidP="00392E31">
      <w:pPr>
        <w:jc w:val="both"/>
        <w:rPr>
          <w:rStyle w:val="q4iawc"/>
          <w:rFonts w:ascii="Cambria" w:hAnsi="Cambria"/>
          <w:sz w:val="22"/>
          <w:szCs w:val="22"/>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3"/>
        <w:gridCol w:w="3776"/>
      </w:tblGrid>
      <w:tr w:rsidR="00392E31" w:rsidRPr="00392E31" w14:paraId="43404DB7" w14:textId="77777777" w:rsidTr="00A242B9">
        <w:trPr>
          <w:trHeight w:val="314"/>
          <w:jc w:val="center"/>
        </w:trPr>
        <w:tc>
          <w:tcPr>
            <w:tcW w:w="3773" w:type="dxa"/>
            <w:tcBorders>
              <w:top w:val="single" w:sz="4" w:space="0" w:color="auto"/>
              <w:bottom w:val="single" w:sz="4" w:space="0" w:color="auto"/>
            </w:tcBorders>
          </w:tcPr>
          <w:p w14:paraId="31DFD374" w14:textId="77777777" w:rsidR="00392E31" w:rsidRPr="00392E31" w:rsidRDefault="00392E31" w:rsidP="00077D2E">
            <w:pPr>
              <w:jc w:val="center"/>
              <w:rPr>
                <w:rStyle w:val="q4iawc"/>
                <w:rFonts w:ascii="Cambria" w:hAnsi="Cambria"/>
                <w:b/>
                <w:bCs/>
                <w:sz w:val="22"/>
                <w:szCs w:val="22"/>
              </w:rPr>
            </w:pPr>
            <w:r w:rsidRPr="00392E31">
              <w:rPr>
                <w:rStyle w:val="q4iawc"/>
                <w:rFonts w:ascii="Cambria" w:hAnsi="Cambria"/>
                <w:b/>
                <w:bCs/>
                <w:sz w:val="22"/>
                <w:szCs w:val="22"/>
              </w:rPr>
              <w:t>Interval</w:t>
            </w:r>
          </w:p>
        </w:tc>
        <w:tc>
          <w:tcPr>
            <w:tcW w:w="3776" w:type="dxa"/>
            <w:tcBorders>
              <w:top w:val="single" w:sz="4" w:space="0" w:color="auto"/>
              <w:bottom w:val="single" w:sz="4" w:space="0" w:color="auto"/>
            </w:tcBorders>
          </w:tcPr>
          <w:p w14:paraId="72BFCD9F" w14:textId="3E4D65B0" w:rsidR="00392E31" w:rsidRPr="00392E31" w:rsidRDefault="00F9409F" w:rsidP="00077D2E">
            <w:pPr>
              <w:jc w:val="center"/>
              <w:rPr>
                <w:rStyle w:val="q4iawc"/>
                <w:rFonts w:ascii="Cambria" w:hAnsi="Cambria"/>
                <w:b/>
                <w:bCs/>
                <w:sz w:val="22"/>
                <w:szCs w:val="22"/>
              </w:rPr>
            </w:pPr>
            <w:r>
              <w:rPr>
                <w:rStyle w:val="q4iawc"/>
                <w:rFonts w:ascii="Cambria" w:hAnsi="Cambria"/>
                <w:b/>
                <w:bCs/>
                <w:sz w:val="22"/>
                <w:szCs w:val="22"/>
              </w:rPr>
              <w:t>c</w:t>
            </w:r>
            <w:r w:rsidR="00392E31" w:rsidRPr="00392E31">
              <w:rPr>
                <w:rStyle w:val="q4iawc"/>
                <w:rFonts w:ascii="Cambria" w:hAnsi="Cambria"/>
                <w:b/>
                <w:bCs/>
                <w:sz w:val="22"/>
                <w:szCs w:val="22"/>
              </w:rPr>
              <w:t>riteria</w:t>
            </w:r>
          </w:p>
        </w:tc>
      </w:tr>
      <w:tr w:rsidR="00392E31" w:rsidRPr="00392E31" w14:paraId="75664057" w14:textId="77777777" w:rsidTr="00A242B9">
        <w:trPr>
          <w:trHeight w:val="314"/>
          <w:jc w:val="center"/>
        </w:trPr>
        <w:tc>
          <w:tcPr>
            <w:tcW w:w="3773" w:type="dxa"/>
            <w:tcBorders>
              <w:top w:val="single" w:sz="4" w:space="0" w:color="auto"/>
            </w:tcBorders>
          </w:tcPr>
          <w:p w14:paraId="14F23030" w14:textId="77777777" w:rsidR="00392E31" w:rsidRPr="00392E31" w:rsidRDefault="00392E31" w:rsidP="00077D2E">
            <w:pPr>
              <w:jc w:val="center"/>
              <w:rPr>
                <w:rStyle w:val="q4iawc"/>
                <w:rFonts w:ascii="Cambria" w:hAnsi="Cambria"/>
                <w:sz w:val="22"/>
                <w:szCs w:val="22"/>
              </w:rPr>
            </w:pPr>
            <m:oMathPara>
              <m:oMath>
                <m:r>
                  <w:rPr>
                    <w:rStyle w:val="q4iawc"/>
                    <w:rFonts w:ascii="Cambria Math" w:hAnsi="Cambria Math"/>
                    <w:sz w:val="22"/>
                    <w:szCs w:val="22"/>
                  </w:rPr>
                  <m:t>3≤</m:t>
                </m:r>
                <m:sSub>
                  <m:sSubPr>
                    <m:ctrlPr>
                      <w:rPr>
                        <w:rStyle w:val="q4iawc"/>
                        <w:rFonts w:ascii="Cambria Math" w:hAnsi="Cambria Math"/>
                        <w:i/>
                        <w:sz w:val="22"/>
                        <w:szCs w:val="22"/>
                      </w:rPr>
                    </m:ctrlPr>
                  </m:sSubPr>
                  <m:e>
                    <m:acc>
                      <m:accPr>
                        <m:chr m:val="̅"/>
                        <m:ctrlPr>
                          <w:rPr>
                            <w:rStyle w:val="q4iawc"/>
                            <w:rFonts w:ascii="Cambria Math" w:hAnsi="Cambria Math"/>
                            <w:i/>
                            <w:sz w:val="22"/>
                            <w:szCs w:val="22"/>
                          </w:rPr>
                        </m:ctrlPr>
                      </m:accPr>
                      <m:e>
                        <m:r>
                          <w:rPr>
                            <w:rStyle w:val="q4iawc"/>
                            <w:rFonts w:ascii="Cambria Math" w:hAnsi="Cambria Math"/>
                            <w:sz w:val="22"/>
                            <w:szCs w:val="22"/>
                          </w:rPr>
                          <m:t>V</m:t>
                        </m:r>
                      </m:e>
                    </m:acc>
                  </m:e>
                  <m:sub>
                    <m:r>
                      <w:rPr>
                        <w:rStyle w:val="q4iawc"/>
                        <w:rFonts w:ascii="Cambria Math" w:hAnsi="Cambria Math"/>
                        <w:sz w:val="22"/>
                        <w:szCs w:val="22"/>
                      </w:rPr>
                      <m:t>T</m:t>
                    </m:r>
                  </m:sub>
                </m:sSub>
                <m:r>
                  <w:rPr>
                    <w:rStyle w:val="q4iawc"/>
                    <w:rFonts w:ascii="Cambria Math" w:hAnsi="Cambria Math"/>
                    <w:sz w:val="22"/>
                    <w:szCs w:val="22"/>
                  </w:rPr>
                  <m:t>≤4</m:t>
                </m:r>
              </m:oMath>
            </m:oMathPara>
          </w:p>
        </w:tc>
        <w:tc>
          <w:tcPr>
            <w:tcW w:w="3776" w:type="dxa"/>
            <w:tcBorders>
              <w:top w:val="single" w:sz="4" w:space="0" w:color="auto"/>
            </w:tcBorders>
          </w:tcPr>
          <w:p w14:paraId="2A2F5896" w14:textId="77777777" w:rsidR="00392E31" w:rsidRPr="00392E31" w:rsidRDefault="00392E31" w:rsidP="00077D2E">
            <w:pPr>
              <w:jc w:val="center"/>
              <w:rPr>
                <w:rStyle w:val="q4iawc"/>
                <w:rFonts w:ascii="Cambria" w:hAnsi="Cambria"/>
                <w:sz w:val="22"/>
                <w:szCs w:val="22"/>
              </w:rPr>
            </w:pPr>
            <w:r w:rsidRPr="00392E31">
              <w:rPr>
                <w:rStyle w:val="q4iawc"/>
                <w:rFonts w:ascii="Cambria" w:hAnsi="Cambria"/>
                <w:sz w:val="22"/>
                <w:szCs w:val="22"/>
              </w:rPr>
              <w:t>Valid</w:t>
            </w:r>
          </w:p>
        </w:tc>
      </w:tr>
      <w:tr w:rsidR="00392E31" w:rsidRPr="00392E31" w14:paraId="6331C0A2" w14:textId="77777777" w:rsidTr="00A242B9">
        <w:trPr>
          <w:trHeight w:val="314"/>
          <w:jc w:val="center"/>
        </w:trPr>
        <w:tc>
          <w:tcPr>
            <w:tcW w:w="3773" w:type="dxa"/>
          </w:tcPr>
          <w:p w14:paraId="6EBF3F3E" w14:textId="77777777" w:rsidR="00392E31" w:rsidRPr="00392E31" w:rsidRDefault="00392E31" w:rsidP="00077D2E">
            <w:pPr>
              <w:jc w:val="center"/>
              <w:rPr>
                <w:rStyle w:val="q4iawc"/>
                <w:rFonts w:ascii="Cambria" w:eastAsia="Calibri" w:hAnsi="Cambria"/>
                <w:sz w:val="22"/>
                <w:szCs w:val="22"/>
              </w:rPr>
            </w:pPr>
            <m:oMathPara>
              <m:oMath>
                <m:r>
                  <w:rPr>
                    <w:rStyle w:val="q4iawc"/>
                    <w:rFonts w:ascii="Cambria Math" w:hAnsi="Cambria Math"/>
                    <w:sz w:val="22"/>
                    <w:szCs w:val="22"/>
                  </w:rPr>
                  <m:t>2≤</m:t>
                </m:r>
                <m:sSub>
                  <m:sSubPr>
                    <m:ctrlPr>
                      <w:rPr>
                        <w:rStyle w:val="q4iawc"/>
                        <w:rFonts w:ascii="Cambria Math" w:hAnsi="Cambria Math"/>
                        <w:i/>
                        <w:sz w:val="22"/>
                        <w:szCs w:val="22"/>
                      </w:rPr>
                    </m:ctrlPr>
                  </m:sSubPr>
                  <m:e>
                    <m:acc>
                      <m:accPr>
                        <m:chr m:val="̅"/>
                        <m:ctrlPr>
                          <w:rPr>
                            <w:rStyle w:val="q4iawc"/>
                            <w:rFonts w:ascii="Cambria Math" w:hAnsi="Cambria Math"/>
                            <w:i/>
                            <w:sz w:val="22"/>
                            <w:szCs w:val="22"/>
                          </w:rPr>
                        </m:ctrlPr>
                      </m:accPr>
                      <m:e>
                        <m:r>
                          <w:rPr>
                            <w:rStyle w:val="q4iawc"/>
                            <w:rFonts w:ascii="Cambria Math" w:hAnsi="Cambria Math"/>
                            <w:sz w:val="22"/>
                            <w:szCs w:val="22"/>
                          </w:rPr>
                          <m:t>V</m:t>
                        </m:r>
                      </m:e>
                    </m:acc>
                  </m:e>
                  <m:sub>
                    <m:r>
                      <w:rPr>
                        <w:rStyle w:val="q4iawc"/>
                        <w:rFonts w:ascii="Cambria Math" w:hAnsi="Cambria Math"/>
                        <w:sz w:val="22"/>
                        <w:szCs w:val="22"/>
                      </w:rPr>
                      <m:t>T</m:t>
                    </m:r>
                  </m:sub>
                </m:sSub>
                <m:r>
                  <w:rPr>
                    <w:rStyle w:val="q4iawc"/>
                    <w:rFonts w:ascii="Cambria Math" w:hAnsi="Cambria Math"/>
                    <w:sz w:val="22"/>
                    <w:szCs w:val="22"/>
                  </w:rPr>
                  <m:t>&lt;3</m:t>
                </m:r>
              </m:oMath>
            </m:oMathPara>
          </w:p>
        </w:tc>
        <w:tc>
          <w:tcPr>
            <w:tcW w:w="3776" w:type="dxa"/>
          </w:tcPr>
          <w:p w14:paraId="39EA0E42" w14:textId="30E9A8D6" w:rsidR="00392E31" w:rsidRPr="00392E31" w:rsidRDefault="00F9409F" w:rsidP="00077D2E">
            <w:pPr>
              <w:jc w:val="center"/>
              <w:rPr>
                <w:rStyle w:val="q4iawc"/>
                <w:rFonts w:ascii="Cambria" w:hAnsi="Cambria"/>
                <w:sz w:val="22"/>
                <w:szCs w:val="22"/>
              </w:rPr>
            </w:pPr>
            <w:r>
              <w:rPr>
                <w:rStyle w:val="q4iawc"/>
                <w:rFonts w:ascii="Cambria" w:hAnsi="Cambria"/>
                <w:sz w:val="22"/>
                <w:szCs w:val="22"/>
              </w:rPr>
              <w:t>Quite</w:t>
            </w:r>
            <w:r w:rsidR="00392E31" w:rsidRPr="00392E31">
              <w:rPr>
                <w:rStyle w:val="q4iawc"/>
                <w:rFonts w:ascii="Cambria" w:hAnsi="Cambria"/>
                <w:sz w:val="22"/>
                <w:szCs w:val="22"/>
              </w:rPr>
              <w:t xml:space="preserve"> Valid</w:t>
            </w:r>
          </w:p>
        </w:tc>
      </w:tr>
      <w:tr w:rsidR="00392E31" w:rsidRPr="00392E31" w14:paraId="489472C6" w14:textId="77777777" w:rsidTr="00A242B9">
        <w:trPr>
          <w:trHeight w:val="314"/>
          <w:jc w:val="center"/>
        </w:trPr>
        <w:tc>
          <w:tcPr>
            <w:tcW w:w="3773" w:type="dxa"/>
          </w:tcPr>
          <w:p w14:paraId="06B7EBB5" w14:textId="77777777" w:rsidR="00392E31" w:rsidRPr="00392E31" w:rsidRDefault="00392E31" w:rsidP="00077D2E">
            <w:pPr>
              <w:jc w:val="center"/>
              <w:rPr>
                <w:rStyle w:val="q4iawc"/>
                <w:rFonts w:ascii="Cambria" w:eastAsia="Calibri" w:hAnsi="Cambria"/>
                <w:sz w:val="22"/>
                <w:szCs w:val="22"/>
              </w:rPr>
            </w:pPr>
            <m:oMathPara>
              <m:oMath>
                <m:r>
                  <w:rPr>
                    <w:rStyle w:val="q4iawc"/>
                    <w:rFonts w:ascii="Cambria Math" w:hAnsi="Cambria Math"/>
                    <w:sz w:val="22"/>
                    <w:szCs w:val="22"/>
                  </w:rPr>
                  <m:t>1≤</m:t>
                </m:r>
                <m:sSub>
                  <m:sSubPr>
                    <m:ctrlPr>
                      <w:rPr>
                        <w:rStyle w:val="q4iawc"/>
                        <w:rFonts w:ascii="Cambria Math" w:hAnsi="Cambria Math"/>
                        <w:i/>
                        <w:sz w:val="22"/>
                        <w:szCs w:val="22"/>
                      </w:rPr>
                    </m:ctrlPr>
                  </m:sSubPr>
                  <m:e>
                    <m:acc>
                      <m:accPr>
                        <m:chr m:val="̅"/>
                        <m:ctrlPr>
                          <w:rPr>
                            <w:rStyle w:val="q4iawc"/>
                            <w:rFonts w:ascii="Cambria Math" w:hAnsi="Cambria Math"/>
                            <w:i/>
                            <w:sz w:val="22"/>
                            <w:szCs w:val="22"/>
                          </w:rPr>
                        </m:ctrlPr>
                      </m:accPr>
                      <m:e>
                        <m:r>
                          <w:rPr>
                            <w:rStyle w:val="q4iawc"/>
                            <w:rFonts w:ascii="Cambria Math" w:hAnsi="Cambria Math"/>
                            <w:sz w:val="22"/>
                            <w:szCs w:val="22"/>
                          </w:rPr>
                          <m:t>V</m:t>
                        </m:r>
                      </m:e>
                    </m:acc>
                  </m:e>
                  <m:sub>
                    <m:r>
                      <w:rPr>
                        <w:rStyle w:val="q4iawc"/>
                        <w:rFonts w:ascii="Cambria Math" w:hAnsi="Cambria Math"/>
                        <w:sz w:val="22"/>
                        <w:szCs w:val="22"/>
                      </w:rPr>
                      <m:t>T</m:t>
                    </m:r>
                  </m:sub>
                </m:sSub>
                <m:r>
                  <w:rPr>
                    <w:rStyle w:val="q4iawc"/>
                    <w:rFonts w:ascii="Cambria Math" w:hAnsi="Cambria Math"/>
                    <w:sz w:val="22"/>
                    <w:szCs w:val="22"/>
                  </w:rPr>
                  <m:t>&lt;2</m:t>
                </m:r>
              </m:oMath>
            </m:oMathPara>
          </w:p>
        </w:tc>
        <w:tc>
          <w:tcPr>
            <w:tcW w:w="3776" w:type="dxa"/>
          </w:tcPr>
          <w:p w14:paraId="58DA44F6" w14:textId="58F819FA" w:rsidR="00392E31" w:rsidRPr="00392E31" w:rsidRDefault="00F9409F" w:rsidP="00077D2E">
            <w:pPr>
              <w:jc w:val="center"/>
              <w:rPr>
                <w:rStyle w:val="q4iawc"/>
                <w:rFonts w:ascii="Cambria" w:hAnsi="Cambria"/>
                <w:sz w:val="22"/>
                <w:szCs w:val="22"/>
              </w:rPr>
            </w:pPr>
            <w:r>
              <w:rPr>
                <w:rStyle w:val="q4iawc"/>
                <w:rFonts w:ascii="Cambria" w:hAnsi="Cambria"/>
                <w:sz w:val="22"/>
                <w:szCs w:val="22"/>
              </w:rPr>
              <w:t>Inv</w:t>
            </w:r>
            <w:r w:rsidR="00392E31" w:rsidRPr="00392E31">
              <w:rPr>
                <w:rStyle w:val="q4iawc"/>
                <w:rFonts w:ascii="Cambria" w:hAnsi="Cambria"/>
                <w:sz w:val="22"/>
                <w:szCs w:val="22"/>
              </w:rPr>
              <w:t>alid</w:t>
            </w:r>
          </w:p>
        </w:tc>
      </w:tr>
    </w:tbl>
    <w:p w14:paraId="0203F4DE" w14:textId="739F28CB" w:rsidR="00392E31" w:rsidRPr="00392E31" w:rsidRDefault="00392E31" w:rsidP="00392E31">
      <w:pPr>
        <w:spacing w:line="480" w:lineRule="auto"/>
        <w:ind w:firstLine="567"/>
        <w:jc w:val="both"/>
        <w:rPr>
          <w:rStyle w:val="q4iawc"/>
          <w:rFonts w:ascii="Cambria" w:eastAsiaTheme="minorEastAsia" w:hAnsi="Cambria"/>
          <w:sz w:val="22"/>
          <w:szCs w:val="22"/>
        </w:rPr>
      </w:pPr>
      <w:r w:rsidRPr="00392E31">
        <w:rPr>
          <w:rStyle w:val="q4iawc"/>
          <w:rFonts w:ascii="Cambria" w:eastAsiaTheme="minorEastAsia" w:hAnsi="Cambria"/>
          <w:sz w:val="22"/>
          <w:szCs w:val="22"/>
        </w:rPr>
        <w:t>S</w:t>
      </w:r>
      <w:r w:rsidR="00F9409F">
        <w:rPr>
          <w:rStyle w:val="q4iawc"/>
          <w:rFonts w:ascii="Cambria" w:eastAsiaTheme="minorEastAsia" w:hAnsi="Cambria"/>
          <w:sz w:val="22"/>
          <w:szCs w:val="22"/>
        </w:rPr>
        <w:t>ource</w:t>
      </w:r>
      <w:r w:rsidRPr="00392E31">
        <w:rPr>
          <w:rStyle w:val="q4iawc"/>
          <w:rFonts w:ascii="Cambria" w:eastAsiaTheme="minorEastAsia" w:hAnsi="Cambria"/>
          <w:sz w:val="22"/>
          <w:szCs w:val="22"/>
        </w:rPr>
        <w:t xml:space="preserve">: </w:t>
      </w:r>
      <w:r w:rsidRPr="00392E31">
        <w:rPr>
          <w:rStyle w:val="q4iawc"/>
          <w:rFonts w:ascii="Cambria" w:eastAsiaTheme="minorEastAsia" w:hAnsi="Cambria"/>
          <w:sz w:val="22"/>
          <w:szCs w:val="22"/>
        </w:rPr>
        <w:fldChar w:fldCharType="begin" w:fldLock="1"/>
      </w:r>
      <w:r w:rsidRPr="00392E31">
        <w:rPr>
          <w:rStyle w:val="q4iawc"/>
          <w:rFonts w:ascii="Cambria" w:eastAsiaTheme="minorEastAsia" w:hAnsi="Cambria"/>
          <w:sz w:val="22"/>
          <w:szCs w:val="22"/>
        </w:rPr>
        <w:instrText>ADDIN CSL_CITATION {"citationItems":[{"id":"ITEM-1","itemData":{"abstract":"Nurrahmawati. 2020. Pengembangan Model Pembelajaran KONEKTASI untuk Meningkatkan Kemampuan Multiple Representasi Matematis Siswa. Disertasi, Program Studi S3 Pendidikan Matematika, Jurusan Matematika, Fakultas Matematika dan Ilmu Pengetahuan Alam, Universitas Negeri Malang. Pembimbing: (1) Prof. Dr. Cholis Sa&amp;rsquo;dijah, M. Pd, M.A., (2) Dr. Sudirman, M.Si., (3) Dr. Makbul Muksar, S. Pd, M.Si. Kata kunci: Pengembangan Model Pembelajaran, Pembelajaran KONEKTASI, Kemampuan Multiple Representasi Matematis Multiple representasi matematis dapat didefinisikan sebagai cara untuk menyajikan, menyimbolkan/melambangkan, atau menggambarkan suatu informasi yang sama ke dalam lebih dari satu bentuk representasi, yang dapat berbentuk representasi grafis (gambar, grafik, diagram, dan garis bilangan), representasi simbolik (pernyataan matematis/ notasi matematis, simbol aljabar), representasi numerik (tabel atau matriks), dan representasi verbal (kata-kata atau teks tertulis). Dalam menyelesaikan masalah, siswa diharapkan dapat menyelesaikan masalah menggunakan berbagai cara yang melibatkan berbagai representasi. Selain itu, siswa juga diharapkan mampu untuk menerjemahkan dari suatu bentuk representasi ke berbagai bentuk representasi lainnya. Sehingga, kemampuan multiple rerpesentasi sangat penting dimiliki siswa. Berdasarkan hasil studi awal dapat diketahui bahwa kemampuan multiple representasi matematis siswa belum begitu baik. Selanjutnya, berdasarkan observasi diperoleh informasi bahwa model pembelajaran yang biasa diterapkan guru, bahan ajar, dan perangkat pembelajaran belum mengarahkan siswa untuk dapat memiliki kemampuan multiple representasi. Ada beberapa model yang dapat meningkatkan kemampuan multiple representasi matematis siswa. Namun berdasarkan kajian terhadap model-model pembelajaran tersebut, perlu dilakukan perbaikan terhadap langkah-langkah model pembelajaran tersebut agar tujuan pembelajaran dapat tercapai secara maksimal. Oleh karena itu, perlu dikembangkan suatu pembelajaran yang valid, praktis, dan efektif yang dapat meningkatkan kemampuan multiple representasi matematis siswa. Adapun nama model pembelajaran yang akan dikembangkan pada penelitian ini yaitu model pembelajaran KONEKTASI, yang merupakan akronim dari kata konstruksi, eksplorasi, presentasi, dan refleksi. Tujuan penelitian ini adalah mendeskripsikan proses pengembangan dan menghasilkan model pembelajaran KONEKTASI untuk meningkatkan kemampuan multiple representasi matematis siswa yang…","author":[{"dropping-particle":"","family":"Nurrahmawati","given":"","non-dropping-particle":"","parse-names":false,"suffix":""}],"id":"ITEM-1","issued":{"date-parts":[["2020"]]},"publisher":"Universitas Negeri Malang","title":"Pengembangan Model Pembelajaran Konektasi Untuk Meningkatkan Kemampuan Multiple Representasi Matematis Siswa","type":"thesis"},"uris":["http://www.mendeley.com/documents/?uuid=ca3aebf9-69ac-49bb-acdf-ceabea87a724"]}],"mendeley":{"formattedCitation":"(Nurrahmawati, 2020)","manualFormatting":"Nurrahmawati (2020)","plainTextFormattedCitation":"(Nurrahmawati, 2020)","previouslyFormattedCitation":"(Nurrahmawati, 2020)"},"properties":{"noteIndex":0},"schema":"https://github.com/citation-style-language/schema/raw/master/csl-citation.json"}</w:instrText>
      </w:r>
      <w:r w:rsidRPr="00392E31">
        <w:rPr>
          <w:rStyle w:val="q4iawc"/>
          <w:rFonts w:ascii="Cambria" w:eastAsiaTheme="minorEastAsia" w:hAnsi="Cambria"/>
          <w:sz w:val="22"/>
          <w:szCs w:val="22"/>
        </w:rPr>
        <w:fldChar w:fldCharType="separate"/>
      </w:r>
      <w:r w:rsidRPr="00392E31">
        <w:rPr>
          <w:rStyle w:val="q4iawc"/>
          <w:rFonts w:ascii="Cambria" w:eastAsiaTheme="minorEastAsia" w:hAnsi="Cambria"/>
          <w:noProof/>
          <w:sz w:val="22"/>
          <w:szCs w:val="22"/>
        </w:rPr>
        <w:t>Nurrahmawati (2020)</w:t>
      </w:r>
      <w:r w:rsidRPr="00392E31">
        <w:rPr>
          <w:rStyle w:val="q4iawc"/>
          <w:rFonts w:ascii="Cambria" w:eastAsiaTheme="minorEastAsia" w:hAnsi="Cambria"/>
          <w:sz w:val="22"/>
          <w:szCs w:val="22"/>
        </w:rPr>
        <w:fldChar w:fldCharType="end"/>
      </w:r>
    </w:p>
    <w:p w14:paraId="5479F90F" w14:textId="4F85066B" w:rsidR="00392E31" w:rsidRPr="00392E31" w:rsidRDefault="00F9409F" w:rsidP="00392E31">
      <w:pPr>
        <w:jc w:val="both"/>
        <w:rPr>
          <w:rFonts w:ascii="Cambria" w:eastAsia="Cambria" w:hAnsi="Cambria" w:cs="Cambria"/>
          <w:bCs/>
          <w:sz w:val="22"/>
          <w:szCs w:val="22"/>
        </w:rPr>
      </w:pPr>
      <w:r w:rsidRPr="00392E31">
        <w:rPr>
          <w:rStyle w:val="q4iawc"/>
          <w:rFonts w:ascii="Cambria" w:hAnsi="Cambria"/>
          <w:sz w:val="22"/>
          <w:szCs w:val="22"/>
        </w:rPr>
        <w:t xml:space="preserve">When the conclusion is moderately valid, this means that there are some small parts that need to be revised. If the conclusion is invalid, it means that a total revision is needed. It is possible that the revision is done only up to the model or only up to the device. If the revision of the model results in a revision of the device, then the device is revised immediately so that the model and device remain consistent. The validity criteria also consider comments, notes, and suggestions from the validators. If a total revision is made, the revised model and tools must then be validated again. Products that have been validated and revised are called prototypes </w:t>
      </w:r>
      <m:oMath>
        <m:sSub>
          <m:sSubPr>
            <m:ctrlPr>
              <w:rPr>
                <w:rStyle w:val="q4iawc"/>
                <w:rFonts w:ascii="Cambria Math" w:hAnsi="Cambria Math"/>
                <w:i/>
                <w:sz w:val="22"/>
                <w:szCs w:val="22"/>
              </w:rPr>
            </m:ctrlPr>
          </m:sSubPr>
          <m:e>
            <m:r>
              <w:rPr>
                <w:rStyle w:val="q4iawc"/>
                <w:rFonts w:ascii="Cambria Math" w:hAnsi="Cambria Math"/>
                <w:sz w:val="22"/>
                <w:szCs w:val="22"/>
              </w:rPr>
              <m:t>1</m:t>
            </m:r>
          </m:e>
          <m:sub>
            <m:r>
              <w:rPr>
                <w:rStyle w:val="q4iawc"/>
                <w:rFonts w:ascii="Cambria Math" w:hAnsi="Cambria Math"/>
                <w:sz w:val="22"/>
                <w:szCs w:val="22"/>
              </w:rPr>
              <m:t>i</m:t>
            </m:r>
          </m:sub>
        </m:sSub>
        <m:r>
          <w:rPr>
            <w:rStyle w:val="q4iawc"/>
            <w:rFonts w:ascii="Cambria Math" w:hAnsi="Cambria Math"/>
            <w:sz w:val="22"/>
            <w:szCs w:val="22"/>
          </w:rPr>
          <m:t>, i≥1</m:t>
        </m:r>
      </m:oMath>
      <w:r w:rsidR="00392E31" w:rsidRPr="00392E31">
        <w:rPr>
          <w:rStyle w:val="q4iawc"/>
          <w:rFonts w:ascii="Cambria" w:eastAsiaTheme="minorEastAsia" w:hAnsi="Cambria"/>
          <w:sz w:val="22"/>
          <w:szCs w:val="22"/>
        </w:rPr>
        <w:t xml:space="preserve"> </w:t>
      </w:r>
      <w:r w:rsidR="00392E31" w:rsidRPr="00392E31">
        <w:rPr>
          <w:rStyle w:val="q4iawc"/>
          <w:rFonts w:ascii="Cambria" w:eastAsiaTheme="minorEastAsia" w:hAnsi="Cambria"/>
          <w:sz w:val="22"/>
          <w:szCs w:val="22"/>
        </w:rPr>
        <w:fldChar w:fldCharType="begin" w:fldLock="1"/>
      </w:r>
      <w:r w:rsidR="00392E31" w:rsidRPr="00392E31">
        <w:rPr>
          <w:rStyle w:val="q4iawc"/>
          <w:rFonts w:ascii="Cambria" w:eastAsiaTheme="minorEastAsia" w:hAnsi="Cambria"/>
          <w:sz w:val="22"/>
          <w:szCs w:val="22"/>
        </w:rPr>
        <w:instrText>ADDIN CSL_CITATION {"citationItems":[{"id":"ITEM-1","itemData":{"abstract":"Nurrahmawati. 2020. Pengembangan Model Pembelajaran KONEKTASI untuk Meningkatkan Kemampuan Multiple Representasi Matematis Siswa. Disertasi, Program Studi S3 Pendidikan Matematika, Jurusan Matematika, Fakultas Matematika dan Ilmu Pengetahuan Alam, Universitas Negeri Malang. Pembimbing: (1) Prof. Dr. Cholis Sa&amp;rsquo;dijah, M. Pd, M.A., (2) Dr. Sudirman, M.Si., (3) Dr. Makbul Muksar, S. Pd, M.Si. Kata kunci: Pengembangan Model Pembelajaran, Pembelajaran KONEKTASI, Kemampuan Multiple Representasi Matematis Multiple representasi matematis dapat didefinisikan sebagai cara untuk menyajikan, menyimbolkan/melambangkan, atau menggambarkan suatu informasi yang sama ke dalam lebih dari satu bentuk representasi, yang dapat berbentuk representasi grafis (gambar, grafik, diagram, dan garis bilangan), representasi simbolik (pernyataan matematis/ notasi matematis, simbol aljabar), representasi numerik (tabel atau matriks), dan representasi verbal (kata-kata atau teks tertulis). Dalam menyelesaikan masalah, siswa diharapkan dapat menyelesaikan masalah menggunakan berbagai cara yang melibatkan berbagai representasi. Selain itu, siswa juga diharapkan mampu untuk menerjemahkan dari suatu bentuk representasi ke berbagai bentuk representasi lainnya. Sehingga, kemampuan multiple rerpesentasi sangat penting dimiliki siswa. Berdasarkan hasil studi awal dapat diketahui bahwa kemampuan multiple representasi matematis siswa belum begitu baik. Selanjutnya, berdasarkan observasi diperoleh informasi bahwa model pembelajaran yang biasa diterapkan guru, bahan ajar, dan perangkat pembelajaran belum mengarahkan siswa untuk dapat memiliki kemampuan multiple representasi. Ada beberapa model yang dapat meningkatkan kemampuan multiple representasi matematis siswa. Namun berdasarkan kajian terhadap model-model pembelajaran tersebut, perlu dilakukan perbaikan terhadap langkah-langkah model pembelajaran tersebut agar tujuan pembelajaran dapat tercapai secara maksimal. Oleh karena itu, perlu dikembangkan suatu pembelajaran yang valid, praktis, dan efektif yang dapat meningkatkan kemampuan multiple representasi matematis siswa. Adapun nama model pembelajaran yang akan dikembangkan pada penelitian ini yaitu model pembelajaran KONEKTASI, yang merupakan akronim dari kata konstruksi, eksplorasi, presentasi, dan refleksi. Tujuan penelitian ini adalah mendeskripsikan proses pengembangan dan menghasilkan model pembelajaran KONEKTASI untuk meningkatkan kemampuan multiple representasi matematis siswa yang…","author":[{"dropping-particle":"","family":"Nurrahmawati","given":"","non-dropping-particle":"","parse-names":false,"suffix":""}],"id":"ITEM-1","issued":{"date-parts":[["2020"]]},"publisher":"Universitas Negeri Malang","title":"Pengembangan Model Pembelajaran Konektasi Untuk Meningkatkan Kemampuan Multiple Representasi Matematis Siswa","type":"thesis"},"uris":["http://www.mendeley.com/documents/?uuid=ca3aebf9-69ac-49bb-acdf-ceabea87a724"]}],"mendeley":{"formattedCitation":"(Nurrahmawati, 2020)","plainTextFormattedCitation":"(Nurrahmawati, 2020)","previouslyFormattedCitation":"(Nurrahmawati, 2020)"},"properties":{"noteIndex":0},"schema":"https://github.com/citation-style-language/schema/raw/master/csl-citation.json"}</w:instrText>
      </w:r>
      <w:r w:rsidR="00392E31" w:rsidRPr="00392E31">
        <w:rPr>
          <w:rStyle w:val="q4iawc"/>
          <w:rFonts w:ascii="Cambria" w:eastAsiaTheme="minorEastAsia" w:hAnsi="Cambria"/>
          <w:sz w:val="22"/>
          <w:szCs w:val="22"/>
        </w:rPr>
        <w:fldChar w:fldCharType="separate"/>
      </w:r>
      <w:r w:rsidR="00392E31" w:rsidRPr="00392E31">
        <w:rPr>
          <w:rStyle w:val="q4iawc"/>
          <w:rFonts w:ascii="Cambria" w:eastAsiaTheme="minorEastAsia" w:hAnsi="Cambria"/>
          <w:noProof/>
          <w:sz w:val="22"/>
          <w:szCs w:val="22"/>
        </w:rPr>
        <w:t>(Nurrahmawati, 2020)</w:t>
      </w:r>
      <w:r w:rsidR="00392E31" w:rsidRPr="00392E31">
        <w:rPr>
          <w:rStyle w:val="q4iawc"/>
          <w:rFonts w:ascii="Cambria" w:eastAsiaTheme="minorEastAsia" w:hAnsi="Cambria"/>
          <w:sz w:val="22"/>
          <w:szCs w:val="22"/>
        </w:rPr>
        <w:fldChar w:fldCharType="end"/>
      </w:r>
      <w:r w:rsidR="00392E31" w:rsidRPr="00392E31">
        <w:rPr>
          <w:rStyle w:val="q4iawc"/>
          <w:rFonts w:ascii="Cambria" w:eastAsiaTheme="minorEastAsia" w:hAnsi="Cambria"/>
          <w:sz w:val="22"/>
          <w:szCs w:val="22"/>
        </w:rPr>
        <w:t xml:space="preserve">. </w:t>
      </w:r>
    </w:p>
    <w:p w14:paraId="576481B7" w14:textId="77777777" w:rsidR="00392E31" w:rsidRPr="00392E31" w:rsidRDefault="00392E31">
      <w:pPr>
        <w:jc w:val="both"/>
        <w:rPr>
          <w:rFonts w:ascii="Cambria" w:eastAsia="Cambria" w:hAnsi="Cambria" w:cs="Cambria"/>
          <w:bCs/>
          <w:sz w:val="22"/>
          <w:szCs w:val="22"/>
        </w:rPr>
      </w:pPr>
    </w:p>
    <w:p w14:paraId="5EEAC9AB" w14:textId="77777777" w:rsidR="004051B8" w:rsidRDefault="004051B8">
      <w:pPr>
        <w:jc w:val="both"/>
        <w:rPr>
          <w:rFonts w:ascii="Cambria" w:eastAsia="Cambria" w:hAnsi="Cambria" w:cs="Cambria"/>
          <w:sz w:val="22"/>
          <w:szCs w:val="22"/>
        </w:rPr>
      </w:pPr>
    </w:p>
    <w:p w14:paraId="3B1812A8" w14:textId="77777777" w:rsidR="00F9409F" w:rsidRDefault="00F9409F">
      <w:pPr>
        <w:jc w:val="both"/>
        <w:rPr>
          <w:rFonts w:ascii="Cambria" w:eastAsia="Cambria" w:hAnsi="Cambria" w:cs="Cambria"/>
          <w:sz w:val="22"/>
          <w:szCs w:val="22"/>
        </w:rPr>
      </w:pPr>
    </w:p>
    <w:p w14:paraId="34BC7C13" w14:textId="77777777" w:rsidR="00F9409F" w:rsidRDefault="00F9409F">
      <w:pPr>
        <w:jc w:val="both"/>
        <w:rPr>
          <w:rFonts w:ascii="Cambria" w:eastAsia="Cambria" w:hAnsi="Cambria" w:cs="Cambria"/>
          <w:sz w:val="22"/>
          <w:szCs w:val="22"/>
        </w:rPr>
      </w:pPr>
    </w:p>
    <w:p w14:paraId="5681FFD3" w14:textId="77777777" w:rsidR="00F9409F" w:rsidRDefault="00F9409F">
      <w:pPr>
        <w:jc w:val="both"/>
        <w:rPr>
          <w:rFonts w:ascii="Cambria" w:eastAsia="Cambria" w:hAnsi="Cambria" w:cs="Cambria"/>
          <w:sz w:val="22"/>
          <w:szCs w:val="22"/>
        </w:rPr>
      </w:pPr>
    </w:p>
    <w:p w14:paraId="3D9EBD96" w14:textId="77777777" w:rsidR="00F9409F" w:rsidRDefault="00F9409F">
      <w:pPr>
        <w:jc w:val="both"/>
        <w:rPr>
          <w:rFonts w:ascii="Cambria" w:eastAsia="Cambria" w:hAnsi="Cambria" w:cs="Cambria"/>
          <w:sz w:val="22"/>
          <w:szCs w:val="22"/>
        </w:rPr>
      </w:pPr>
    </w:p>
    <w:p w14:paraId="7047891C" w14:textId="77777777" w:rsidR="004051B8" w:rsidRDefault="00000000">
      <w:pPr>
        <w:spacing w:after="120"/>
        <w:jc w:val="center"/>
        <w:rPr>
          <w:rFonts w:ascii="Cambria" w:eastAsia="Cambria" w:hAnsi="Cambria" w:cs="Cambria"/>
          <w:b/>
          <w:color w:val="000000"/>
          <w:sz w:val="22"/>
          <w:szCs w:val="22"/>
        </w:rPr>
      </w:pPr>
      <w:r>
        <w:rPr>
          <w:rFonts w:ascii="Cambria" w:eastAsia="Cambria" w:hAnsi="Cambria" w:cs="Cambria"/>
          <w:b/>
          <w:color w:val="000000"/>
          <w:sz w:val="22"/>
          <w:szCs w:val="22"/>
        </w:rPr>
        <w:lastRenderedPageBreak/>
        <w:t>RESULTS AND DISCUSSION</w:t>
      </w:r>
    </w:p>
    <w:p w14:paraId="0363F38F" w14:textId="619A2B45" w:rsidR="004051B8" w:rsidRDefault="00000000">
      <w:pPr>
        <w:jc w:val="both"/>
        <w:rPr>
          <w:rFonts w:ascii="Cambria" w:eastAsia="Cambria" w:hAnsi="Cambria" w:cs="Cambria"/>
          <w:b/>
          <w:sz w:val="22"/>
          <w:szCs w:val="22"/>
        </w:rPr>
      </w:pPr>
      <w:r>
        <w:rPr>
          <w:rFonts w:ascii="Cambria" w:eastAsia="Cambria" w:hAnsi="Cambria" w:cs="Cambria"/>
          <w:b/>
          <w:sz w:val="22"/>
          <w:szCs w:val="22"/>
        </w:rPr>
        <w:t>Results</w:t>
      </w:r>
    </w:p>
    <w:p w14:paraId="41ABD9F8" w14:textId="67D66B6A" w:rsidR="00371F6C" w:rsidRPr="00371F6C" w:rsidRDefault="00F9409F" w:rsidP="00371F6C">
      <w:pPr>
        <w:jc w:val="both"/>
        <w:rPr>
          <w:rFonts w:ascii="Cambria" w:eastAsia="Cambria" w:hAnsi="Cambria" w:cs="Cambria"/>
          <w:b/>
          <w:bCs/>
          <w:sz w:val="22"/>
          <w:szCs w:val="22"/>
          <w:lang w:val="en-ID"/>
        </w:rPr>
      </w:pPr>
      <w:r w:rsidRPr="00371F6C">
        <w:rPr>
          <w:rFonts w:ascii="Cambria" w:eastAsia="Cambria" w:hAnsi="Cambria" w:cs="Cambria"/>
          <w:b/>
          <w:bCs/>
          <w:sz w:val="22"/>
          <w:szCs w:val="22"/>
          <w:lang w:val="en-ID"/>
        </w:rPr>
        <w:t>PASPOR Learning Model Development Process</w:t>
      </w:r>
    </w:p>
    <w:p w14:paraId="78D5D0C3" w14:textId="3EBC1BDF" w:rsidR="00371F6C" w:rsidRPr="00371F6C" w:rsidRDefault="00F9409F" w:rsidP="00674EDC">
      <w:pPr>
        <w:ind w:firstLine="567"/>
        <w:jc w:val="both"/>
        <w:rPr>
          <w:rFonts w:ascii="Cambria" w:eastAsia="Cambria" w:hAnsi="Cambria" w:cs="Cambria"/>
          <w:bCs/>
          <w:sz w:val="22"/>
          <w:szCs w:val="22"/>
          <w:lang w:val="en-ID"/>
        </w:rPr>
      </w:pPr>
      <w:r w:rsidRPr="00371F6C">
        <w:rPr>
          <w:rFonts w:ascii="Cambria" w:eastAsia="Cambria" w:hAnsi="Cambria" w:cs="Cambria"/>
          <w:bCs/>
          <w:sz w:val="22"/>
          <w:szCs w:val="22"/>
          <w:lang w:val="en-ID"/>
        </w:rPr>
        <w:t>The development process of the PASPOR (Pairing, Square, Presentation, Repetition) learning model is designed based on the stages of development</w:t>
      </w:r>
      <w:r>
        <w:rPr>
          <w:rFonts w:ascii="Cambria" w:eastAsia="Cambria" w:hAnsi="Cambria" w:cs="Cambria"/>
          <w:bCs/>
          <w:sz w:val="22"/>
          <w:szCs w:val="22"/>
          <w:lang w:val="en-ID"/>
        </w:rPr>
        <w:t xml:space="preserve"> </w:t>
      </w:r>
      <w:r>
        <w:rPr>
          <w:rFonts w:ascii="Cambria" w:eastAsia="Cambria" w:hAnsi="Cambria" w:cs="Cambria"/>
          <w:bCs/>
          <w:sz w:val="22"/>
          <w:szCs w:val="22"/>
          <w:lang w:val="en-ID"/>
        </w:rPr>
        <w:fldChar w:fldCharType="begin" w:fldLock="1"/>
      </w:r>
      <w:r w:rsidR="00E51FDE">
        <w:rPr>
          <w:rFonts w:ascii="Cambria" w:eastAsia="Cambria" w:hAnsi="Cambria" w:cs="Cambria"/>
          <w:bCs/>
          <w:sz w:val="22"/>
          <w:szCs w:val="22"/>
          <w:lang w:val="en-ID"/>
        </w:rPr>
        <w:instrText>ADDIN CSL_CITATION {"citationItems":[{"id":"ITEM-1","itemData":{"ISBN":"978-1-4614-3184-8","ISSN":"08854513","abstract":"Hydroperoxide lyase (HPLS) isolated from microalgae is an enzyme that oxidatively cleaves 13-hydroperoxy-cis-9-trans-11-octadecadienoic acid to a C 13 oxocarboxylic acid and a small C 5 fragment. Acetone powder extracts from Chlorella pyrenoidosa and C. fusca that contained HPLS were partly purified by chromatography on DEAE-Sepharose CL-6B. Five commercially available gels were evaluated for their ability to immobilize the HPLS preparations by determining their capacity for protein binding and the activity and stability of immobilized HPLS. It was found that Reacti-Gel (6X) and Affi-Gels 10, 15, 102 and 501 could bind 60-90% of the available protein. However, HPLS activity was detected only when the enzyme was immobilized on Affi-Gels 10, 15 and 501. The stability of immobilized HPLS during storage at 5°C for several months was determined. Product yields with repeated use of the immobilized preparations were also determined. These measurements demonstrated that Affi-Gel 10 and 501 are the best gels for the immobilization of HPLS. A pH study of HPLS immobilized on Affi-Gel 501 showed that enzymic activity was retained from pH 6 to pH 9, with maximal activity at pH 6.5.","author":[{"dropping-particle":"","family":"Plomp","given":"Tjeerd","non-dropping-particle":"","parse-names":false,"suffix":""},{"dropping-particle":"","family":"Nieveen","given":"Nienke","non-dropping-particle":"","parse-names":false,"suffix":""},{"dropping-particle":"","family":"Kelly","given":"Anthony E.","non-dropping-particle":"","parse-names":false,"suffix":""},{"dropping-particle":"","family":"Bannan","given":"Brenda","non-dropping-particle":"","parse-names":false,"suffix":""},{"dropping-particle":"van den","family":"Akker","given":"Jan","non-dropping-particle":"","parse-names":false,"suffix":""}],"container-title":"Educational Design Research","id":"ITEM-1","issued":{"date-parts":[["2013"]]},"number-of-pages":"1-206","title":"Educational Design Research Educational Design Research","type":"book"},"uris":["http://www.mendeley.com/documents/?uuid=86f348fc-2ca8-4c51-9f45-3af7cc34fbd9"]}],"mendeley":{"formattedCitation":"(Plomp et al., 2013)","manualFormatting":"Plomp et al., (2013)","plainTextFormattedCitation":"(Plomp et al., 2013)","previouslyFormattedCitation":"(Plomp et al., 2013)"},"properties":{"noteIndex":0},"schema":"https://github.com/citation-style-language/schema/raw/master/csl-citation.json"}</w:instrText>
      </w:r>
      <w:r>
        <w:rPr>
          <w:rFonts w:ascii="Cambria" w:eastAsia="Cambria" w:hAnsi="Cambria" w:cs="Cambria"/>
          <w:bCs/>
          <w:sz w:val="22"/>
          <w:szCs w:val="22"/>
          <w:lang w:val="en-ID"/>
        </w:rPr>
        <w:fldChar w:fldCharType="separate"/>
      </w:r>
      <w:r w:rsidRPr="00F9409F">
        <w:rPr>
          <w:rFonts w:ascii="Cambria" w:eastAsia="Cambria" w:hAnsi="Cambria" w:cs="Cambria"/>
          <w:bCs/>
          <w:noProof/>
          <w:sz w:val="22"/>
          <w:szCs w:val="22"/>
          <w:lang w:val="en-ID"/>
        </w:rPr>
        <w:t xml:space="preserve">Plomp et al., </w:t>
      </w:r>
      <w:r>
        <w:rPr>
          <w:rFonts w:ascii="Cambria" w:eastAsia="Cambria" w:hAnsi="Cambria" w:cs="Cambria"/>
          <w:bCs/>
          <w:noProof/>
          <w:sz w:val="22"/>
          <w:szCs w:val="22"/>
          <w:lang w:val="en-ID"/>
        </w:rPr>
        <w:t>(</w:t>
      </w:r>
      <w:r w:rsidRPr="00F9409F">
        <w:rPr>
          <w:rFonts w:ascii="Cambria" w:eastAsia="Cambria" w:hAnsi="Cambria" w:cs="Cambria"/>
          <w:bCs/>
          <w:noProof/>
          <w:sz w:val="22"/>
          <w:szCs w:val="22"/>
          <w:lang w:val="en-ID"/>
        </w:rPr>
        <w:t>2013)</w:t>
      </w:r>
      <w:r>
        <w:rPr>
          <w:rFonts w:ascii="Cambria" w:eastAsia="Cambria" w:hAnsi="Cambria" w:cs="Cambria"/>
          <w:bCs/>
          <w:sz w:val="22"/>
          <w:szCs w:val="22"/>
          <w:lang w:val="en-ID"/>
        </w:rPr>
        <w:fldChar w:fldCharType="end"/>
      </w:r>
      <w:r w:rsidRPr="00371F6C">
        <w:rPr>
          <w:rFonts w:ascii="Cambria" w:eastAsia="Cambria" w:hAnsi="Cambria" w:cs="Cambria"/>
          <w:bCs/>
          <w:sz w:val="22"/>
          <w:szCs w:val="22"/>
          <w:lang w:val="en-ID"/>
        </w:rPr>
        <w:t>, which consists of three main phases: Initial Investigation, Prototyping, and Assessment. This model was chosen due to its systematic approach in developing educational products by considering validity, practicality, and effectiveness</w:t>
      </w:r>
      <w:r w:rsidR="00E51FDE">
        <w:rPr>
          <w:rFonts w:ascii="Cambria" w:eastAsia="Cambria" w:hAnsi="Cambria" w:cs="Cambria"/>
          <w:bCs/>
          <w:sz w:val="22"/>
          <w:szCs w:val="22"/>
          <w:lang w:val="en-ID"/>
        </w:rPr>
        <w:t xml:space="preserve"> </w:t>
      </w:r>
      <w:r w:rsidR="00E51FDE">
        <w:rPr>
          <w:rFonts w:ascii="Cambria" w:eastAsia="Cambria" w:hAnsi="Cambria" w:cs="Cambria"/>
          <w:bCs/>
          <w:sz w:val="22"/>
          <w:szCs w:val="22"/>
          <w:lang w:val="en-ID"/>
        </w:rPr>
        <w:fldChar w:fldCharType="begin" w:fldLock="1"/>
      </w:r>
      <w:r w:rsidR="00E51FDE">
        <w:rPr>
          <w:rFonts w:ascii="Cambria" w:eastAsia="Cambria" w:hAnsi="Cambria" w:cs="Cambria"/>
          <w:bCs/>
          <w:sz w:val="22"/>
          <w:szCs w:val="22"/>
          <w:lang w:val="en-ID"/>
        </w:rPr>
        <w:instrText>ADDIN CSL_CITATION {"citationItems":[{"id":"ITEM-1","itemData":{"author":[{"dropping-particle":"","family":"Nieveen","given":"Nienke","non-dropping-particle":"","parse-names":false,"suffix":""},{"dropping-particle":"","family":"Folmer","given":"Elvira","non-dropping-particle":"","parse-names":false,"suffix":""}],"container-title":"Educational Design Research","id":"ITEM-1","issued":{"date-parts":[["2013"]]},"page":"153-169","title":"Formative Evaluation in Educational. Design Research","type":"chapter"},"uris":["http://www.mendeley.com/documents/?uuid=4981f57d-e09b-4b3c-aee5-e456e92afa98"]}],"mendeley":{"formattedCitation":"(Nieveen &amp; Folmer, 2013)","plainTextFormattedCitation":"(Nieveen &amp; Folmer, 2013)"},"properties":{"noteIndex":0},"schema":"https://github.com/citation-style-language/schema/raw/master/csl-citation.json"}</w:instrText>
      </w:r>
      <w:r w:rsidR="00E51FDE">
        <w:rPr>
          <w:rFonts w:ascii="Cambria" w:eastAsia="Cambria" w:hAnsi="Cambria" w:cs="Cambria"/>
          <w:bCs/>
          <w:sz w:val="22"/>
          <w:szCs w:val="22"/>
          <w:lang w:val="en-ID"/>
        </w:rPr>
        <w:fldChar w:fldCharType="separate"/>
      </w:r>
      <w:r w:rsidR="00E51FDE" w:rsidRPr="00E51FDE">
        <w:rPr>
          <w:rFonts w:ascii="Cambria" w:eastAsia="Cambria" w:hAnsi="Cambria" w:cs="Cambria"/>
          <w:bCs/>
          <w:noProof/>
          <w:sz w:val="22"/>
          <w:szCs w:val="22"/>
          <w:lang w:val="en-ID"/>
        </w:rPr>
        <w:t>(Nieveen &amp; Folmer, 2013)</w:t>
      </w:r>
      <w:r w:rsidR="00E51FDE">
        <w:rPr>
          <w:rFonts w:ascii="Cambria" w:eastAsia="Cambria" w:hAnsi="Cambria" w:cs="Cambria"/>
          <w:bCs/>
          <w:sz w:val="22"/>
          <w:szCs w:val="22"/>
          <w:lang w:val="en-ID"/>
        </w:rPr>
        <w:fldChar w:fldCharType="end"/>
      </w:r>
      <w:r w:rsidRPr="00371F6C">
        <w:rPr>
          <w:rFonts w:ascii="Cambria" w:eastAsia="Cambria" w:hAnsi="Cambria" w:cs="Cambria"/>
          <w:bCs/>
          <w:sz w:val="22"/>
          <w:szCs w:val="22"/>
          <w:lang w:val="en-ID"/>
        </w:rPr>
        <w:t>. It also allows for a structured, data-driven development process that can be thoroughly evaluated to ensure the quality of the learning model produced.</w:t>
      </w:r>
    </w:p>
    <w:p w14:paraId="31E4C7CF" w14:textId="77777777" w:rsidR="00E51FDE" w:rsidRDefault="00E51FDE" w:rsidP="00371F6C">
      <w:pPr>
        <w:jc w:val="both"/>
        <w:rPr>
          <w:rFonts w:ascii="Cambria" w:eastAsia="Cambria" w:hAnsi="Cambria" w:cs="Cambria"/>
          <w:sz w:val="22"/>
          <w:szCs w:val="22"/>
          <w:lang w:val="en-ID"/>
        </w:rPr>
      </w:pPr>
    </w:p>
    <w:p w14:paraId="3DB6C898" w14:textId="48C11238" w:rsidR="00371F6C" w:rsidRPr="00371F6C" w:rsidRDefault="00E51FDE" w:rsidP="00371F6C">
      <w:pPr>
        <w:jc w:val="both"/>
        <w:rPr>
          <w:rFonts w:ascii="Cambria" w:eastAsia="Cambria" w:hAnsi="Cambria" w:cs="Cambria"/>
          <w:b/>
          <w:bCs/>
          <w:sz w:val="22"/>
          <w:szCs w:val="22"/>
          <w:lang w:val="en-ID"/>
        </w:rPr>
      </w:pPr>
      <w:r w:rsidRPr="00281DCC">
        <w:rPr>
          <w:rFonts w:ascii="Cambria" w:eastAsia="Cambria" w:hAnsi="Cambria" w:cs="Cambria"/>
          <w:sz w:val="22"/>
          <w:szCs w:val="22"/>
          <w:lang w:val="en-ID"/>
        </w:rPr>
        <w:t xml:space="preserve">Fase 1: </w:t>
      </w:r>
      <w:r w:rsidRPr="00281DCC">
        <w:rPr>
          <w:rFonts w:ascii="Cambria" w:eastAsia="Cambria" w:hAnsi="Cambria" w:cs="Cambria"/>
          <w:sz w:val="22"/>
          <w:szCs w:val="22"/>
        </w:rPr>
        <w:t>Preliminary Research</w:t>
      </w:r>
    </w:p>
    <w:p w14:paraId="5D56EA09" w14:textId="3169F922" w:rsidR="00371F6C" w:rsidRPr="00371F6C" w:rsidRDefault="00E51FDE" w:rsidP="00674EDC">
      <w:pPr>
        <w:ind w:firstLine="567"/>
        <w:jc w:val="both"/>
        <w:rPr>
          <w:rFonts w:ascii="Cambria" w:eastAsia="Cambria" w:hAnsi="Cambria" w:cs="Cambria"/>
          <w:bCs/>
          <w:sz w:val="22"/>
          <w:szCs w:val="22"/>
          <w:lang w:val="en-ID"/>
        </w:rPr>
      </w:pPr>
      <w:r w:rsidRPr="00371F6C">
        <w:rPr>
          <w:rFonts w:ascii="Cambria" w:eastAsia="Cambria" w:hAnsi="Cambria" w:cs="Cambria"/>
          <w:bCs/>
          <w:sz w:val="22"/>
          <w:szCs w:val="22"/>
          <w:lang w:val="en-ID"/>
        </w:rPr>
        <w:t>The results of the investigation show that mathematics learning at Rokania University is still dominated by the traditional approach that emphasises the delivery of material by lecturers, followed by giving examples and practice problems. Despite efforts to implement methods that are more interactive and based on active student participation, the reality is that many lecturers still tend to use instructive methods. This has an impact on the low active involvement of students in class discussions and mathematical communication. Students tend to be passive, only waiting for explanations from lecturers, thus inhibiting the development of critical thinking skills and the ability to solve problems independently. This is in line with the findings of previous studies which indicate that more innovative teaching, such as problem-based learning, can improve learning outcomes compared to traditional methods.</w:t>
      </w:r>
    </w:p>
    <w:p w14:paraId="6A5D497D" w14:textId="6C40FF4E" w:rsidR="00371F6C" w:rsidRPr="00371F6C" w:rsidRDefault="00E51FDE" w:rsidP="00674EDC">
      <w:pPr>
        <w:ind w:firstLine="567"/>
        <w:jc w:val="both"/>
        <w:rPr>
          <w:rFonts w:ascii="Cambria" w:eastAsia="Cambria" w:hAnsi="Cambria" w:cs="Cambria"/>
          <w:bCs/>
          <w:sz w:val="22"/>
          <w:szCs w:val="22"/>
          <w:lang w:val="en-ID"/>
        </w:rPr>
      </w:pPr>
      <w:r w:rsidRPr="00371F6C">
        <w:rPr>
          <w:rFonts w:ascii="Cambria" w:eastAsia="Cambria" w:hAnsi="Cambria" w:cs="Cambria"/>
          <w:bCs/>
          <w:sz w:val="22"/>
          <w:szCs w:val="22"/>
          <w:lang w:val="en-ID"/>
        </w:rPr>
        <w:t>Evaluation of learning tools, especially lesson plans and student worksheets, shows that the tools currently used are still unstructured. Most lecturers only use the Semester Learning Plan (RPS) which is general in nature without details for each meeting. This reduces the effectiveness of learning and does not provide clear guidance in designing activities that support students' mathematical communication skills.</w:t>
      </w:r>
    </w:p>
    <w:p w14:paraId="27C5A647" w14:textId="77777777" w:rsidR="00E51FDE" w:rsidRDefault="00E51FDE" w:rsidP="00CF7C1E">
      <w:pPr>
        <w:ind w:firstLine="567"/>
        <w:jc w:val="both"/>
        <w:rPr>
          <w:rFonts w:ascii="Cambria" w:eastAsia="Cambria" w:hAnsi="Cambria" w:cs="Cambria"/>
          <w:bCs/>
          <w:sz w:val="22"/>
          <w:szCs w:val="22"/>
          <w:lang w:val="en-ID"/>
        </w:rPr>
      </w:pPr>
      <w:r w:rsidRPr="00371F6C">
        <w:rPr>
          <w:rFonts w:ascii="Cambria" w:eastAsia="Cambria" w:hAnsi="Cambria" w:cs="Cambria"/>
          <w:bCs/>
          <w:sz w:val="22"/>
          <w:szCs w:val="22"/>
          <w:lang w:val="en-ID"/>
        </w:rPr>
        <w:t>Preliminary studies show that students' mathematical communication skills are still low. Although they were able to provide the final answer to the mathematical problem, many students had difficulty in explaining the steps of the solution, transforming the problem into a mathematical model, and using appropriate terms and symbols in explaining their solutions. This indicates that students need more practice in organising and communicating their mathematical ideas.</w:t>
      </w:r>
    </w:p>
    <w:p w14:paraId="33FF88DF" w14:textId="77777777" w:rsidR="00E51FDE" w:rsidRPr="00371F6C" w:rsidRDefault="00E51FDE" w:rsidP="00CF7C1E">
      <w:pPr>
        <w:ind w:firstLine="567"/>
        <w:jc w:val="both"/>
        <w:rPr>
          <w:rFonts w:ascii="Cambria" w:eastAsia="Cambria" w:hAnsi="Cambria" w:cs="Cambria"/>
          <w:bCs/>
          <w:sz w:val="22"/>
          <w:szCs w:val="22"/>
          <w:lang w:val="en-ID"/>
        </w:rPr>
      </w:pPr>
    </w:p>
    <w:p w14:paraId="27F31DA2" w14:textId="26ADDA28" w:rsidR="00371F6C" w:rsidRDefault="00E51FDE" w:rsidP="00371F6C">
      <w:pPr>
        <w:jc w:val="both"/>
        <w:rPr>
          <w:rFonts w:ascii="Cambria" w:eastAsia="Cambria" w:hAnsi="Cambria" w:cs="Cambria"/>
          <w:b/>
          <w:bCs/>
          <w:sz w:val="22"/>
          <w:szCs w:val="22"/>
          <w:lang w:val="en-ID"/>
        </w:rPr>
      </w:pPr>
      <w:r w:rsidRPr="00281DCC">
        <w:rPr>
          <w:rFonts w:ascii="Cambria" w:eastAsia="Cambria" w:hAnsi="Cambria" w:cs="Cambria"/>
          <w:sz w:val="22"/>
          <w:szCs w:val="22"/>
          <w:lang w:val="en-ID"/>
        </w:rPr>
        <w:t>Fase 2: Prototyping</w:t>
      </w:r>
    </w:p>
    <w:p w14:paraId="19B5A2BB" w14:textId="17EF8687" w:rsidR="00371F6C" w:rsidRDefault="00E51FDE" w:rsidP="00E51FDE">
      <w:pPr>
        <w:ind w:firstLine="567"/>
        <w:jc w:val="both"/>
        <w:rPr>
          <w:rFonts w:ascii="Cambria" w:eastAsia="Cambria" w:hAnsi="Cambria" w:cs="Cambria"/>
          <w:bCs/>
          <w:sz w:val="22"/>
          <w:szCs w:val="22"/>
          <w:lang w:val="en-ID"/>
        </w:rPr>
      </w:pPr>
      <w:r w:rsidRPr="00E51FDE">
        <w:rPr>
          <w:rFonts w:ascii="Cambria" w:eastAsia="Cambria" w:hAnsi="Cambria" w:cs="Cambria"/>
          <w:bCs/>
          <w:sz w:val="22"/>
          <w:szCs w:val="22"/>
          <w:lang w:val="en-ID"/>
        </w:rPr>
        <w:t>The PASPOR model is designed with components that support students' mathematical communication, including syntax, social system, reaction principle, support system, and instructional impact. Each syntax has clear objectives and activities to develop students' mathematical communication skills. For example, in the Pairing phase, students work in pairs to construct understanding and solve problems together, while in the Square phase, they collaborate in groups to unify solutions and strengthen understanding of the concepts learnt. The Presentation phase provides an opportunity for students to present the results of their discussions in front of the class, while Repetition helps reinforce understanding through additional practice and reflection.</w:t>
      </w:r>
    </w:p>
    <w:p w14:paraId="6A55C67A" w14:textId="2D108C7C" w:rsidR="00371F6C" w:rsidRPr="00371F6C" w:rsidRDefault="00E51FDE" w:rsidP="004C6514">
      <w:pPr>
        <w:ind w:firstLine="567"/>
        <w:jc w:val="both"/>
        <w:rPr>
          <w:rFonts w:ascii="Cambria" w:eastAsia="Cambria" w:hAnsi="Cambria" w:cs="Cambria"/>
          <w:bCs/>
          <w:sz w:val="22"/>
          <w:szCs w:val="22"/>
          <w:lang w:val="en-ID"/>
        </w:rPr>
      </w:pPr>
      <w:r w:rsidRPr="00371F6C">
        <w:rPr>
          <w:rFonts w:ascii="Cambria" w:eastAsia="Cambria" w:hAnsi="Cambria" w:cs="Cambria"/>
          <w:bCs/>
          <w:sz w:val="22"/>
          <w:szCs w:val="22"/>
          <w:lang w:val="en-ID"/>
        </w:rPr>
        <w:t>In order to support the implementation of the PASPOR Model, the learning tools developed include student worksheets, lecturer's manual, and lesson plans. The student worksheets are designed to engage students in activities that improve their mathematical communication skills. The lecturer's manual provides clear instructions on the implementation of the PASPOR model in the classroom. The lesson plans include learning steps that focus on developing mathematical communication.</w:t>
      </w:r>
    </w:p>
    <w:p w14:paraId="08C67800" w14:textId="3C469FD7" w:rsidR="00371F6C" w:rsidRDefault="00E51FDE" w:rsidP="00371F6C">
      <w:pPr>
        <w:jc w:val="both"/>
        <w:rPr>
          <w:rFonts w:ascii="Cambria" w:eastAsia="Cambria" w:hAnsi="Cambria" w:cs="Cambria"/>
          <w:b/>
          <w:bCs/>
          <w:sz w:val="22"/>
          <w:szCs w:val="22"/>
          <w:lang w:val="en-ID"/>
        </w:rPr>
      </w:pPr>
      <w:r w:rsidRPr="008B4D06">
        <w:rPr>
          <w:rFonts w:ascii="Cambria" w:eastAsia="Cambria" w:hAnsi="Cambria" w:cs="Cambria"/>
          <w:sz w:val="22"/>
          <w:szCs w:val="22"/>
          <w:lang w:val="en-ID"/>
        </w:rPr>
        <w:t>Fase 3: Assessment</w:t>
      </w:r>
    </w:p>
    <w:p w14:paraId="21A0E7CA" w14:textId="57C30E77" w:rsidR="00371F6C" w:rsidRPr="00371F6C" w:rsidRDefault="00E51FDE" w:rsidP="004C6514">
      <w:pPr>
        <w:ind w:firstLine="567"/>
        <w:jc w:val="both"/>
        <w:rPr>
          <w:rFonts w:ascii="Cambria" w:eastAsia="Cambria" w:hAnsi="Cambria" w:cs="Cambria"/>
          <w:b/>
          <w:bCs/>
          <w:sz w:val="22"/>
          <w:szCs w:val="22"/>
          <w:lang w:val="en-ID"/>
        </w:rPr>
      </w:pPr>
      <w:r w:rsidRPr="00371F6C">
        <w:rPr>
          <w:rFonts w:ascii="Cambria" w:eastAsia="Cambria" w:hAnsi="Cambria" w:cs="Cambria"/>
          <w:bCs/>
          <w:sz w:val="22"/>
          <w:szCs w:val="22"/>
          <w:lang w:val="en-ID"/>
        </w:rPr>
        <w:t xml:space="preserve">In the assessment phase, the validity of the PASPOR Model that has been developed is evaluated. This evaluation is carried out through </w:t>
      </w:r>
      <w:r w:rsidRPr="00371F6C">
        <w:rPr>
          <w:rFonts w:ascii="Cambria" w:eastAsia="Cambria" w:hAnsi="Cambria" w:cs="Cambria"/>
          <w:b/>
          <w:bCs/>
          <w:sz w:val="22"/>
          <w:szCs w:val="22"/>
          <w:lang w:val="en-ID"/>
        </w:rPr>
        <w:t>validation by experts</w:t>
      </w:r>
      <w:r w:rsidRPr="00371F6C">
        <w:rPr>
          <w:rFonts w:ascii="Cambria" w:eastAsia="Cambria" w:hAnsi="Cambria" w:cs="Cambria"/>
          <w:bCs/>
          <w:sz w:val="22"/>
          <w:szCs w:val="22"/>
          <w:lang w:val="en-ID"/>
        </w:rPr>
        <w:t>, consisting of experts in the field of mathematics education.</w:t>
      </w:r>
    </w:p>
    <w:p w14:paraId="3D8F10D8" w14:textId="77777777" w:rsidR="00E51FDE" w:rsidRPr="00371F6C" w:rsidRDefault="00E51FDE" w:rsidP="00D92EDA">
      <w:pPr>
        <w:jc w:val="both"/>
        <w:rPr>
          <w:rFonts w:ascii="Cambria" w:eastAsia="Cambria" w:hAnsi="Cambria" w:cs="Cambria"/>
          <w:b/>
          <w:bCs/>
          <w:sz w:val="22"/>
          <w:szCs w:val="22"/>
          <w:lang w:val="en-ID"/>
        </w:rPr>
      </w:pPr>
      <w:r w:rsidRPr="00371F6C">
        <w:rPr>
          <w:rFonts w:ascii="Cambria" w:eastAsia="Cambria" w:hAnsi="Cambria" w:cs="Cambria"/>
          <w:b/>
          <w:bCs/>
          <w:sz w:val="22"/>
          <w:szCs w:val="22"/>
          <w:lang w:val="en-ID"/>
        </w:rPr>
        <w:t>Validity of PASPOR Model and Learning Tools</w:t>
      </w:r>
    </w:p>
    <w:p w14:paraId="7ED87FF7" w14:textId="5CE32C7D" w:rsidR="00371F6C" w:rsidRDefault="00371F6C" w:rsidP="00371F6C">
      <w:pPr>
        <w:jc w:val="both"/>
        <w:rPr>
          <w:rFonts w:ascii="Cambria" w:eastAsia="Cambria" w:hAnsi="Cambria" w:cs="Cambria"/>
          <w:bCs/>
          <w:sz w:val="22"/>
          <w:szCs w:val="22"/>
          <w:lang w:val="en-ID"/>
        </w:rPr>
      </w:pPr>
      <w:r w:rsidRPr="00371F6C">
        <w:rPr>
          <w:rFonts w:ascii="Cambria" w:eastAsia="Cambria" w:hAnsi="Cambria" w:cs="Cambria"/>
          <w:b/>
          <w:bCs/>
          <w:sz w:val="22"/>
          <w:szCs w:val="22"/>
          <w:lang w:val="en-ID"/>
        </w:rPr>
        <w:t xml:space="preserve">1 </w:t>
      </w:r>
      <w:r w:rsidR="00E51FDE" w:rsidRPr="00371F6C">
        <w:rPr>
          <w:rFonts w:ascii="Cambria" w:eastAsia="Cambria" w:hAnsi="Cambria" w:cs="Cambria"/>
          <w:b/>
          <w:bCs/>
          <w:sz w:val="22"/>
          <w:szCs w:val="22"/>
          <w:lang w:val="en-ID"/>
        </w:rPr>
        <w:t>Self Evaluation Results</w:t>
      </w:r>
    </w:p>
    <w:p w14:paraId="67E724A8" w14:textId="08AA5644" w:rsidR="00371F6C" w:rsidRPr="00371F6C" w:rsidRDefault="00E51FDE" w:rsidP="004C6514">
      <w:pPr>
        <w:ind w:firstLine="567"/>
        <w:jc w:val="both"/>
        <w:rPr>
          <w:rFonts w:ascii="Cambria" w:eastAsia="Cambria" w:hAnsi="Cambria" w:cs="Cambria"/>
          <w:bCs/>
          <w:sz w:val="22"/>
          <w:szCs w:val="22"/>
          <w:lang w:val="en-ID"/>
        </w:rPr>
      </w:pPr>
      <w:r w:rsidRPr="00371F6C">
        <w:rPr>
          <w:rFonts w:ascii="Cambria" w:eastAsia="Cambria" w:hAnsi="Cambria" w:cs="Cambria"/>
          <w:bCs/>
          <w:sz w:val="22"/>
          <w:szCs w:val="22"/>
          <w:lang w:val="en-ID"/>
        </w:rPr>
        <w:lastRenderedPageBreak/>
        <w:t>After the design of the PASPOR learning model was completed, an internal evaluation was conducted to ensure there were no errors in the writing, use of terms, and suitability of the format. Some improvements were made to the model book, student worksheets, and lesson plans based on the results of this evaluation, which ensured the quality and feasibility of the developed model.</w:t>
      </w:r>
    </w:p>
    <w:p w14:paraId="763C1C08" w14:textId="0E7AFFD0" w:rsidR="00371F6C" w:rsidRDefault="00E51FDE" w:rsidP="00371F6C">
      <w:pPr>
        <w:jc w:val="both"/>
        <w:rPr>
          <w:rFonts w:ascii="Cambria" w:eastAsia="Cambria" w:hAnsi="Cambria" w:cs="Cambria"/>
          <w:bCs/>
          <w:sz w:val="22"/>
          <w:szCs w:val="22"/>
          <w:lang w:val="en-ID"/>
        </w:rPr>
      </w:pPr>
      <w:r>
        <w:rPr>
          <w:rFonts w:ascii="Cambria" w:eastAsia="Cambria" w:hAnsi="Cambria" w:cs="Cambria"/>
          <w:b/>
          <w:bCs/>
          <w:sz w:val="22"/>
          <w:szCs w:val="22"/>
          <w:lang w:val="en-ID"/>
        </w:rPr>
        <w:t xml:space="preserve">2 </w:t>
      </w:r>
      <w:r w:rsidRPr="00371F6C">
        <w:rPr>
          <w:rFonts w:ascii="Cambria" w:eastAsia="Cambria" w:hAnsi="Cambria" w:cs="Cambria"/>
          <w:b/>
          <w:bCs/>
          <w:sz w:val="22"/>
          <w:szCs w:val="22"/>
          <w:lang w:val="en-ID"/>
        </w:rPr>
        <w:t>Expert Validation</w:t>
      </w:r>
    </w:p>
    <w:p w14:paraId="297638FE" w14:textId="1DEB8E43" w:rsidR="00371F6C" w:rsidRPr="00371F6C" w:rsidRDefault="00E51FDE" w:rsidP="004C6514">
      <w:pPr>
        <w:ind w:firstLine="567"/>
        <w:jc w:val="both"/>
        <w:rPr>
          <w:rFonts w:ascii="Cambria" w:eastAsia="Cambria" w:hAnsi="Cambria" w:cs="Cambria"/>
          <w:bCs/>
          <w:sz w:val="22"/>
          <w:szCs w:val="22"/>
          <w:lang w:val="en-ID"/>
        </w:rPr>
      </w:pPr>
      <w:r w:rsidRPr="00371F6C">
        <w:rPr>
          <w:rFonts w:ascii="Cambria" w:eastAsia="Cambria" w:hAnsi="Cambria" w:cs="Cambria"/>
          <w:bCs/>
          <w:sz w:val="22"/>
          <w:szCs w:val="22"/>
          <w:lang w:val="en-ID"/>
        </w:rPr>
        <w:t xml:space="preserve">The model validation process by experts involved three validators who were experts in conceptual, material, and media aspects. The validation results showed that the PASPOR Model met the validity criteria with a fairly high average score. Some improvements suggested by the validators include the addition of more detailed explanations of </w:t>
      </w:r>
      <w:r w:rsidRPr="00E51FDE">
        <w:rPr>
          <w:rFonts w:ascii="Cambria" w:eastAsia="Cambria" w:hAnsi="Cambria" w:cs="Cambria"/>
          <w:sz w:val="22"/>
          <w:szCs w:val="22"/>
          <w:lang w:val="en-ID"/>
        </w:rPr>
        <w:t>scaffolding, theoretical foundations</w:t>
      </w:r>
      <w:r w:rsidRPr="00371F6C">
        <w:rPr>
          <w:rFonts w:ascii="Cambria" w:eastAsia="Cambria" w:hAnsi="Cambria" w:cs="Cambria"/>
          <w:bCs/>
          <w:sz w:val="22"/>
          <w:szCs w:val="22"/>
          <w:lang w:val="en-ID"/>
        </w:rPr>
        <w:t xml:space="preserve">, and </w:t>
      </w:r>
      <w:r w:rsidRPr="00E51FDE">
        <w:rPr>
          <w:rFonts w:ascii="Cambria" w:eastAsia="Cambria" w:hAnsi="Cambria" w:cs="Cambria"/>
          <w:sz w:val="22"/>
          <w:szCs w:val="22"/>
          <w:lang w:val="en-ID"/>
        </w:rPr>
        <w:t>syntax components of the model</w:t>
      </w:r>
      <w:r w:rsidRPr="00371F6C">
        <w:rPr>
          <w:rFonts w:ascii="Cambria" w:eastAsia="Cambria" w:hAnsi="Cambria" w:cs="Cambria"/>
          <w:bCs/>
          <w:sz w:val="22"/>
          <w:szCs w:val="22"/>
          <w:lang w:val="en-ID"/>
        </w:rPr>
        <w:t xml:space="preserve"> to ensure its more effective application in the learning context.</w:t>
      </w:r>
    </w:p>
    <w:p w14:paraId="3204ED57" w14:textId="3880082E" w:rsidR="00371F6C" w:rsidRDefault="00371F6C" w:rsidP="00371F6C">
      <w:pPr>
        <w:jc w:val="both"/>
        <w:rPr>
          <w:rFonts w:ascii="Cambria" w:eastAsia="Cambria" w:hAnsi="Cambria" w:cs="Cambria"/>
          <w:bCs/>
          <w:sz w:val="22"/>
          <w:szCs w:val="22"/>
          <w:lang w:val="en-ID"/>
        </w:rPr>
      </w:pPr>
      <w:r w:rsidRPr="00371F6C">
        <w:rPr>
          <w:rFonts w:ascii="Cambria" w:eastAsia="Cambria" w:hAnsi="Cambria" w:cs="Cambria"/>
          <w:b/>
          <w:bCs/>
          <w:sz w:val="22"/>
          <w:szCs w:val="22"/>
          <w:lang w:val="en-ID"/>
        </w:rPr>
        <w:t>3 Hasil Analisis Validitas</w:t>
      </w:r>
    </w:p>
    <w:p w14:paraId="0A2CA536" w14:textId="77777777" w:rsidR="00926DD8" w:rsidRDefault="00926DD8" w:rsidP="00896F5F">
      <w:pPr>
        <w:ind w:firstLine="567"/>
        <w:jc w:val="both"/>
        <w:rPr>
          <w:rFonts w:ascii="Cambria" w:eastAsia="Cambria" w:hAnsi="Cambria" w:cs="Cambria"/>
          <w:bCs/>
          <w:sz w:val="22"/>
          <w:szCs w:val="22"/>
          <w:lang w:val="en-ID"/>
        </w:rPr>
      </w:pPr>
      <w:r>
        <w:rPr>
          <w:rFonts w:ascii="Cambria" w:eastAsia="Cambria" w:hAnsi="Cambria" w:cs="Cambria"/>
          <w:bCs/>
          <w:sz w:val="22"/>
          <w:szCs w:val="22"/>
          <w:lang w:val="en-ID"/>
        </w:rPr>
        <w:t>Validation activities are carried out by sending all instruments to the validator. Validators reviewed the learning tools and provided suggestions through comments on the assessment sheet or online discussion. After several revisions, the validation results of the PASPOR model and learning tools are presented in Table 1 below:</w:t>
      </w:r>
    </w:p>
    <w:p w14:paraId="6AB5805B" w14:textId="77777777" w:rsidR="00E63C79" w:rsidRDefault="00E63C79" w:rsidP="00371F6C">
      <w:pPr>
        <w:jc w:val="both"/>
        <w:rPr>
          <w:rFonts w:ascii="Cambria" w:eastAsia="Cambria" w:hAnsi="Cambria" w:cs="Cambria"/>
          <w:bCs/>
          <w:sz w:val="22"/>
          <w:szCs w:val="22"/>
          <w:lang w:val="en-ID"/>
        </w:rPr>
      </w:pPr>
    </w:p>
    <w:p w14:paraId="241C8A9F" w14:textId="20150B2B" w:rsidR="00E63C79" w:rsidRDefault="00E63C79" w:rsidP="00371F6C">
      <w:pPr>
        <w:jc w:val="both"/>
        <w:rPr>
          <w:rFonts w:ascii="Cambria" w:eastAsia="Cambria" w:hAnsi="Cambria" w:cs="Cambria"/>
          <w:bCs/>
          <w:sz w:val="22"/>
          <w:szCs w:val="22"/>
          <w:lang w:val="en-ID"/>
        </w:rPr>
      </w:pPr>
      <w:r w:rsidRPr="007F64A8">
        <w:rPr>
          <w:rFonts w:ascii="Cambria" w:eastAsia="Cambria" w:hAnsi="Cambria" w:cs="Cambria"/>
          <w:b/>
          <w:sz w:val="22"/>
          <w:szCs w:val="22"/>
          <w:lang w:val="en-ID"/>
        </w:rPr>
        <w:t>Tab</w:t>
      </w:r>
      <w:r w:rsidR="00926DD8">
        <w:rPr>
          <w:rFonts w:ascii="Cambria" w:eastAsia="Cambria" w:hAnsi="Cambria" w:cs="Cambria"/>
          <w:b/>
          <w:sz w:val="22"/>
          <w:szCs w:val="22"/>
          <w:lang w:val="en-ID"/>
        </w:rPr>
        <w:t>l</w:t>
      </w:r>
      <w:r w:rsidRPr="007F64A8">
        <w:rPr>
          <w:rFonts w:ascii="Cambria" w:eastAsia="Cambria" w:hAnsi="Cambria" w:cs="Cambria"/>
          <w:b/>
          <w:sz w:val="22"/>
          <w:szCs w:val="22"/>
          <w:lang w:val="en-ID"/>
        </w:rPr>
        <w:t xml:space="preserve">e </w:t>
      </w:r>
      <w:r w:rsidR="007F64A8" w:rsidRPr="007F64A8">
        <w:rPr>
          <w:rFonts w:ascii="Cambria" w:eastAsia="Cambria" w:hAnsi="Cambria" w:cs="Cambria"/>
          <w:b/>
          <w:sz w:val="22"/>
          <w:szCs w:val="22"/>
          <w:lang w:val="en-ID"/>
        </w:rPr>
        <w:t>2</w:t>
      </w:r>
      <w:r>
        <w:rPr>
          <w:rFonts w:ascii="Cambria" w:eastAsia="Cambria" w:hAnsi="Cambria" w:cs="Cambria"/>
          <w:bCs/>
          <w:sz w:val="22"/>
          <w:szCs w:val="22"/>
          <w:lang w:val="en-ID"/>
        </w:rPr>
        <w:t xml:space="preserve">. </w:t>
      </w:r>
      <w:r w:rsidR="00926DD8">
        <w:rPr>
          <w:rFonts w:ascii="Cambria" w:eastAsia="Cambria" w:hAnsi="Cambria" w:cs="Cambria"/>
          <w:bCs/>
          <w:sz w:val="22"/>
          <w:szCs w:val="22"/>
          <w:lang w:val="en-ID"/>
        </w:rPr>
        <w:t>Recapitulation of validation of PASPOR learning models and tools</w:t>
      </w:r>
    </w:p>
    <w:p w14:paraId="7F82F515" w14:textId="77777777" w:rsidR="00926DD8" w:rsidRDefault="00926DD8" w:rsidP="00371F6C">
      <w:pPr>
        <w:jc w:val="both"/>
        <w:rPr>
          <w:rFonts w:ascii="Cambria" w:eastAsia="Cambria" w:hAnsi="Cambria" w:cs="Cambria"/>
          <w:bCs/>
          <w:sz w:val="22"/>
          <w:szCs w:val="22"/>
          <w:lang w:val="en-ID"/>
        </w:rPr>
      </w:pPr>
    </w:p>
    <w:tbl>
      <w:tblPr>
        <w:tblStyle w:val="TableGrid"/>
        <w:tblW w:w="936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2489"/>
        <w:gridCol w:w="1521"/>
        <w:gridCol w:w="1460"/>
        <w:gridCol w:w="1599"/>
        <w:gridCol w:w="1748"/>
      </w:tblGrid>
      <w:tr w:rsidR="00E63C79" w:rsidRPr="00E63C79" w14:paraId="0423B022" w14:textId="77777777" w:rsidTr="00A242B9">
        <w:trPr>
          <w:trHeight w:val="276"/>
        </w:trPr>
        <w:tc>
          <w:tcPr>
            <w:tcW w:w="544" w:type="dxa"/>
            <w:tcBorders>
              <w:top w:val="single" w:sz="4" w:space="0" w:color="auto"/>
              <w:bottom w:val="single" w:sz="4" w:space="0" w:color="auto"/>
            </w:tcBorders>
          </w:tcPr>
          <w:p w14:paraId="1F5C90DD" w14:textId="77777777" w:rsidR="00E63C79" w:rsidRPr="00E63C79" w:rsidRDefault="00E63C79" w:rsidP="00E63C79">
            <w:pPr>
              <w:jc w:val="center"/>
              <w:rPr>
                <w:rFonts w:ascii="Cambria" w:hAnsi="Cambria"/>
                <w:b/>
                <w:bCs/>
                <w:sz w:val="22"/>
                <w:szCs w:val="22"/>
              </w:rPr>
            </w:pPr>
            <w:r w:rsidRPr="00E63C79">
              <w:rPr>
                <w:rFonts w:ascii="Cambria" w:hAnsi="Cambria"/>
                <w:b/>
                <w:bCs/>
                <w:sz w:val="22"/>
                <w:szCs w:val="22"/>
              </w:rPr>
              <w:t>No</w:t>
            </w:r>
          </w:p>
        </w:tc>
        <w:tc>
          <w:tcPr>
            <w:tcW w:w="2489" w:type="dxa"/>
            <w:tcBorders>
              <w:top w:val="single" w:sz="4" w:space="0" w:color="auto"/>
              <w:bottom w:val="single" w:sz="4" w:space="0" w:color="auto"/>
            </w:tcBorders>
          </w:tcPr>
          <w:p w14:paraId="3D2E2A27" w14:textId="77777777" w:rsidR="00E63C79" w:rsidRPr="00E63C79" w:rsidRDefault="00E63C79" w:rsidP="00E63C79">
            <w:pPr>
              <w:jc w:val="center"/>
              <w:rPr>
                <w:rFonts w:ascii="Cambria" w:hAnsi="Cambria"/>
                <w:b/>
                <w:bCs/>
                <w:sz w:val="22"/>
                <w:szCs w:val="22"/>
              </w:rPr>
            </w:pPr>
            <w:r w:rsidRPr="00E63C79">
              <w:rPr>
                <w:rFonts w:ascii="Cambria" w:hAnsi="Cambria"/>
                <w:b/>
                <w:bCs/>
                <w:sz w:val="22"/>
                <w:szCs w:val="22"/>
              </w:rPr>
              <w:t>Item</w:t>
            </w:r>
          </w:p>
        </w:tc>
        <w:tc>
          <w:tcPr>
            <w:tcW w:w="1521" w:type="dxa"/>
            <w:tcBorders>
              <w:top w:val="single" w:sz="4" w:space="0" w:color="auto"/>
              <w:bottom w:val="single" w:sz="4" w:space="0" w:color="auto"/>
            </w:tcBorders>
          </w:tcPr>
          <w:p w14:paraId="2F13F907" w14:textId="06DE4F1C" w:rsidR="00E63C79" w:rsidRPr="00E63C79" w:rsidRDefault="00926DD8" w:rsidP="00E63C79">
            <w:pPr>
              <w:jc w:val="center"/>
              <w:rPr>
                <w:rFonts w:ascii="Cambria" w:hAnsi="Cambria"/>
                <w:b/>
                <w:bCs/>
                <w:sz w:val="22"/>
                <w:szCs w:val="22"/>
              </w:rPr>
            </w:pPr>
            <w:r w:rsidRPr="00E63C79">
              <w:rPr>
                <w:rFonts w:ascii="Cambria" w:hAnsi="Cambria"/>
                <w:b/>
                <w:bCs/>
                <w:sz w:val="22"/>
                <w:szCs w:val="22"/>
              </w:rPr>
              <w:t>Reliability Value</w:t>
            </w:r>
          </w:p>
        </w:tc>
        <w:tc>
          <w:tcPr>
            <w:tcW w:w="1460" w:type="dxa"/>
            <w:tcBorders>
              <w:top w:val="single" w:sz="4" w:space="0" w:color="auto"/>
              <w:bottom w:val="single" w:sz="4" w:space="0" w:color="auto"/>
            </w:tcBorders>
          </w:tcPr>
          <w:p w14:paraId="2C4559BC" w14:textId="5B7FC58C" w:rsidR="00E63C79" w:rsidRPr="00E63C79" w:rsidRDefault="00926DD8" w:rsidP="00E63C79">
            <w:pPr>
              <w:jc w:val="center"/>
              <w:rPr>
                <w:rFonts w:ascii="Cambria" w:hAnsi="Cambria"/>
                <w:b/>
                <w:bCs/>
                <w:sz w:val="22"/>
                <w:szCs w:val="22"/>
              </w:rPr>
            </w:pPr>
            <w:r w:rsidRPr="00E63C79">
              <w:rPr>
                <w:rFonts w:ascii="Cambria" w:hAnsi="Cambria"/>
                <w:b/>
                <w:bCs/>
                <w:sz w:val="22"/>
                <w:szCs w:val="22"/>
              </w:rPr>
              <w:t>Level of Reliability</w:t>
            </w:r>
          </w:p>
        </w:tc>
        <w:tc>
          <w:tcPr>
            <w:tcW w:w="1599" w:type="dxa"/>
            <w:tcBorders>
              <w:top w:val="single" w:sz="4" w:space="0" w:color="auto"/>
              <w:bottom w:val="single" w:sz="4" w:space="0" w:color="auto"/>
            </w:tcBorders>
          </w:tcPr>
          <w:p w14:paraId="7B90531E" w14:textId="7DD2BA9A" w:rsidR="00E63C79" w:rsidRPr="00E63C79" w:rsidRDefault="00926DD8" w:rsidP="00E63C79">
            <w:pPr>
              <w:jc w:val="center"/>
              <w:rPr>
                <w:rFonts w:ascii="Cambria" w:hAnsi="Cambria"/>
                <w:b/>
                <w:bCs/>
                <w:sz w:val="22"/>
                <w:szCs w:val="22"/>
              </w:rPr>
            </w:pPr>
            <w:r w:rsidRPr="00E63C79">
              <w:rPr>
                <w:rFonts w:ascii="Cambria" w:hAnsi="Cambria"/>
                <w:b/>
                <w:bCs/>
                <w:sz w:val="22"/>
                <w:szCs w:val="22"/>
              </w:rPr>
              <w:t>Level of Reliability</w:t>
            </w:r>
          </w:p>
        </w:tc>
        <w:tc>
          <w:tcPr>
            <w:tcW w:w="1748" w:type="dxa"/>
            <w:tcBorders>
              <w:top w:val="single" w:sz="4" w:space="0" w:color="auto"/>
              <w:bottom w:val="single" w:sz="4" w:space="0" w:color="auto"/>
            </w:tcBorders>
          </w:tcPr>
          <w:p w14:paraId="6AD18D39" w14:textId="3061A3BB" w:rsidR="00E63C79" w:rsidRPr="00E63C79" w:rsidRDefault="00926DD8" w:rsidP="00E63C79">
            <w:pPr>
              <w:jc w:val="center"/>
              <w:rPr>
                <w:rFonts w:ascii="Cambria" w:hAnsi="Cambria"/>
                <w:b/>
                <w:bCs/>
                <w:sz w:val="22"/>
                <w:szCs w:val="22"/>
              </w:rPr>
            </w:pPr>
            <w:r w:rsidRPr="00E63C79">
              <w:rPr>
                <w:rFonts w:ascii="Cambria" w:hAnsi="Cambria"/>
                <w:b/>
                <w:bCs/>
                <w:sz w:val="22"/>
                <w:szCs w:val="22"/>
              </w:rPr>
              <w:t>Description</w:t>
            </w:r>
          </w:p>
        </w:tc>
      </w:tr>
      <w:tr w:rsidR="00E63C79" w:rsidRPr="00E63C79" w14:paraId="160AE32E" w14:textId="77777777" w:rsidTr="00A242B9">
        <w:trPr>
          <w:trHeight w:val="208"/>
        </w:trPr>
        <w:tc>
          <w:tcPr>
            <w:tcW w:w="544" w:type="dxa"/>
            <w:tcBorders>
              <w:top w:val="single" w:sz="4" w:space="0" w:color="auto"/>
            </w:tcBorders>
          </w:tcPr>
          <w:p w14:paraId="6828B588" w14:textId="77777777" w:rsidR="00E63C79" w:rsidRPr="00E63C79" w:rsidRDefault="00E63C79" w:rsidP="00E63C79">
            <w:pPr>
              <w:jc w:val="center"/>
              <w:rPr>
                <w:rFonts w:ascii="Cambria" w:hAnsi="Cambria"/>
                <w:sz w:val="22"/>
                <w:szCs w:val="22"/>
              </w:rPr>
            </w:pPr>
            <w:r w:rsidRPr="00E63C79">
              <w:rPr>
                <w:rFonts w:ascii="Cambria" w:hAnsi="Cambria"/>
                <w:sz w:val="22"/>
                <w:szCs w:val="22"/>
              </w:rPr>
              <w:t>1</w:t>
            </w:r>
          </w:p>
        </w:tc>
        <w:tc>
          <w:tcPr>
            <w:tcW w:w="2489" w:type="dxa"/>
            <w:tcBorders>
              <w:top w:val="single" w:sz="4" w:space="0" w:color="auto"/>
            </w:tcBorders>
          </w:tcPr>
          <w:p w14:paraId="7CC9108C" w14:textId="757BC065" w:rsidR="00E63C79" w:rsidRPr="00E63C79" w:rsidRDefault="00926DD8" w:rsidP="00077D2E">
            <w:pPr>
              <w:rPr>
                <w:rFonts w:ascii="Cambria" w:hAnsi="Cambria"/>
                <w:sz w:val="22"/>
                <w:szCs w:val="22"/>
              </w:rPr>
            </w:pPr>
            <w:r w:rsidRPr="00E63C79">
              <w:rPr>
                <w:rFonts w:ascii="Cambria" w:hAnsi="Cambria"/>
                <w:sz w:val="22"/>
                <w:szCs w:val="22"/>
              </w:rPr>
              <w:t>Passport Learning Model (Model Book)</w:t>
            </w:r>
          </w:p>
        </w:tc>
        <w:tc>
          <w:tcPr>
            <w:tcW w:w="1521" w:type="dxa"/>
            <w:tcBorders>
              <w:top w:val="single" w:sz="4" w:space="0" w:color="auto"/>
            </w:tcBorders>
          </w:tcPr>
          <w:p w14:paraId="488CCB83" w14:textId="77777777" w:rsidR="00E63C79" w:rsidRPr="00E63C79" w:rsidRDefault="00E63C79" w:rsidP="00077D2E">
            <w:pPr>
              <w:rPr>
                <w:rFonts w:ascii="Cambria" w:hAnsi="Cambria"/>
                <w:sz w:val="22"/>
                <w:szCs w:val="22"/>
              </w:rPr>
            </w:pPr>
            <w:r w:rsidRPr="00E63C79">
              <w:rPr>
                <w:rFonts w:ascii="Cambria" w:hAnsi="Cambria"/>
                <w:sz w:val="22"/>
                <w:szCs w:val="22"/>
              </w:rPr>
              <w:t>98,85%</w:t>
            </w:r>
          </w:p>
        </w:tc>
        <w:tc>
          <w:tcPr>
            <w:tcW w:w="1460" w:type="dxa"/>
            <w:tcBorders>
              <w:top w:val="single" w:sz="4" w:space="0" w:color="auto"/>
            </w:tcBorders>
          </w:tcPr>
          <w:p w14:paraId="5C6835C8" w14:textId="77777777" w:rsidR="00E63C79" w:rsidRPr="00E63C79" w:rsidRDefault="00E63C79" w:rsidP="00E30A9B">
            <w:pPr>
              <w:jc w:val="center"/>
              <w:rPr>
                <w:rFonts w:ascii="Cambria" w:hAnsi="Cambria"/>
                <w:sz w:val="22"/>
                <w:szCs w:val="22"/>
              </w:rPr>
            </w:pPr>
            <w:r w:rsidRPr="00E63C79">
              <w:rPr>
                <w:rFonts w:ascii="Cambria" w:hAnsi="Cambria"/>
                <w:sz w:val="22"/>
                <w:szCs w:val="22"/>
              </w:rPr>
              <w:t>Reliabel</w:t>
            </w:r>
          </w:p>
        </w:tc>
        <w:tc>
          <w:tcPr>
            <w:tcW w:w="1599" w:type="dxa"/>
            <w:tcBorders>
              <w:top w:val="single" w:sz="4" w:space="0" w:color="auto"/>
            </w:tcBorders>
          </w:tcPr>
          <w:p w14:paraId="24E427A7" w14:textId="77777777" w:rsidR="00E63C79" w:rsidRPr="00E63C79" w:rsidRDefault="00E63C79" w:rsidP="00077D2E">
            <w:pPr>
              <w:rPr>
                <w:rFonts w:ascii="Cambria" w:hAnsi="Cambria"/>
                <w:sz w:val="22"/>
                <w:szCs w:val="22"/>
              </w:rPr>
            </w:pPr>
            <w:r w:rsidRPr="00E63C79">
              <w:rPr>
                <w:rFonts w:ascii="Cambria" w:hAnsi="Cambria"/>
                <w:sz w:val="22"/>
                <w:szCs w:val="22"/>
              </w:rPr>
              <w:t>3,68</w:t>
            </w:r>
          </w:p>
        </w:tc>
        <w:tc>
          <w:tcPr>
            <w:tcW w:w="1748" w:type="dxa"/>
            <w:tcBorders>
              <w:top w:val="single" w:sz="4" w:space="0" w:color="auto"/>
            </w:tcBorders>
          </w:tcPr>
          <w:p w14:paraId="5FD1FE05" w14:textId="36B7EE72" w:rsidR="00E63C79" w:rsidRPr="00E63C79" w:rsidRDefault="00E63C79" w:rsidP="00E30A9B">
            <w:pPr>
              <w:jc w:val="center"/>
              <w:rPr>
                <w:rFonts w:ascii="Cambria" w:hAnsi="Cambria"/>
                <w:sz w:val="22"/>
                <w:szCs w:val="22"/>
              </w:rPr>
            </w:pPr>
            <w:r w:rsidRPr="00E63C79">
              <w:rPr>
                <w:rFonts w:ascii="Cambria" w:hAnsi="Cambria"/>
                <w:sz w:val="22"/>
                <w:szCs w:val="22"/>
              </w:rPr>
              <w:t>Valid</w:t>
            </w:r>
          </w:p>
        </w:tc>
      </w:tr>
      <w:tr w:rsidR="00E63C79" w:rsidRPr="00E63C79" w14:paraId="07BA1D94" w14:textId="77777777" w:rsidTr="00A242B9">
        <w:trPr>
          <w:trHeight w:val="206"/>
        </w:trPr>
        <w:tc>
          <w:tcPr>
            <w:tcW w:w="544" w:type="dxa"/>
          </w:tcPr>
          <w:p w14:paraId="3ABA1BA0" w14:textId="77777777" w:rsidR="00E63C79" w:rsidRPr="00E63C79" w:rsidRDefault="00E63C79" w:rsidP="00E63C79">
            <w:pPr>
              <w:jc w:val="center"/>
              <w:rPr>
                <w:rFonts w:ascii="Cambria" w:hAnsi="Cambria"/>
                <w:sz w:val="22"/>
                <w:szCs w:val="22"/>
              </w:rPr>
            </w:pPr>
            <w:r w:rsidRPr="00E63C79">
              <w:rPr>
                <w:rFonts w:ascii="Cambria" w:hAnsi="Cambria"/>
                <w:sz w:val="22"/>
                <w:szCs w:val="22"/>
              </w:rPr>
              <w:t>2</w:t>
            </w:r>
          </w:p>
        </w:tc>
        <w:tc>
          <w:tcPr>
            <w:tcW w:w="2489" w:type="dxa"/>
          </w:tcPr>
          <w:p w14:paraId="10C2A0A5" w14:textId="203327A9" w:rsidR="00E63C79" w:rsidRPr="00E63C79" w:rsidRDefault="00926DD8" w:rsidP="00E63C79">
            <w:pPr>
              <w:rPr>
                <w:rFonts w:ascii="Cambria" w:hAnsi="Cambria"/>
                <w:sz w:val="22"/>
                <w:szCs w:val="22"/>
              </w:rPr>
            </w:pPr>
            <w:r w:rsidRPr="00E63C79">
              <w:rPr>
                <w:rFonts w:ascii="Cambria" w:hAnsi="Cambria"/>
                <w:sz w:val="22"/>
                <w:szCs w:val="22"/>
              </w:rPr>
              <w:t xml:space="preserve">Lesson Plan </w:t>
            </w:r>
            <w:r w:rsidR="00E63C79" w:rsidRPr="00E63C79">
              <w:rPr>
                <w:rFonts w:ascii="Cambria" w:hAnsi="Cambria"/>
                <w:sz w:val="22"/>
                <w:szCs w:val="22"/>
              </w:rPr>
              <w:t>(RPP)</w:t>
            </w:r>
          </w:p>
        </w:tc>
        <w:tc>
          <w:tcPr>
            <w:tcW w:w="1521" w:type="dxa"/>
          </w:tcPr>
          <w:p w14:paraId="1599936A" w14:textId="77777777" w:rsidR="00E63C79" w:rsidRPr="00E63C79" w:rsidRDefault="00E63C79" w:rsidP="00E63C79">
            <w:pPr>
              <w:rPr>
                <w:rFonts w:ascii="Cambria" w:hAnsi="Cambria"/>
                <w:sz w:val="22"/>
                <w:szCs w:val="22"/>
              </w:rPr>
            </w:pPr>
            <w:r w:rsidRPr="00E63C79">
              <w:rPr>
                <w:rFonts w:ascii="Cambria" w:hAnsi="Cambria"/>
                <w:sz w:val="22"/>
                <w:szCs w:val="22"/>
              </w:rPr>
              <w:t>98,85%</w:t>
            </w:r>
          </w:p>
        </w:tc>
        <w:tc>
          <w:tcPr>
            <w:tcW w:w="1460" w:type="dxa"/>
          </w:tcPr>
          <w:p w14:paraId="3FB90932" w14:textId="77777777" w:rsidR="00E63C79" w:rsidRPr="00E63C79" w:rsidRDefault="00E63C79" w:rsidP="00E30A9B">
            <w:pPr>
              <w:jc w:val="center"/>
              <w:rPr>
                <w:rFonts w:ascii="Cambria" w:hAnsi="Cambria"/>
                <w:sz w:val="22"/>
                <w:szCs w:val="22"/>
              </w:rPr>
            </w:pPr>
            <w:r w:rsidRPr="00E63C79">
              <w:rPr>
                <w:rFonts w:ascii="Cambria" w:hAnsi="Cambria"/>
                <w:sz w:val="22"/>
                <w:szCs w:val="22"/>
              </w:rPr>
              <w:t>Reliabel</w:t>
            </w:r>
          </w:p>
        </w:tc>
        <w:tc>
          <w:tcPr>
            <w:tcW w:w="1599" w:type="dxa"/>
          </w:tcPr>
          <w:p w14:paraId="38A2AC24" w14:textId="77777777" w:rsidR="00E63C79" w:rsidRPr="00E63C79" w:rsidRDefault="00E63C79" w:rsidP="00E63C79">
            <w:pPr>
              <w:rPr>
                <w:rFonts w:ascii="Cambria" w:hAnsi="Cambria"/>
                <w:sz w:val="22"/>
                <w:szCs w:val="22"/>
              </w:rPr>
            </w:pPr>
            <w:r w:rsidRPr="00E63C79">
              <w:rPr>
                <w:rFonts w:ascii="Cambria" w:hAnsi="Cambria"/>
                <w:sz w:val="22"/>
                <w:szCs w:val="22"/>
              </w:rPr>
              <w:t>3,97</w:t>
            </w:r>
          </w:p>
        </w:tc>
        <w:tc>
          <w:tcPr>
            <w:tcW w:w="1748" w:type="dxa"/>
          </w:tcPr>
          <w:p w14:paraId="53B2A6E9" w14:textId="49436D32" w:rsidR="00E63C79" w:rsidRPr="00E63C79" w:rsidRDefault="00E63C79" w:rsidP="00E30A9B">
            <w:pPr>
              <w:jc w:val="center"/>
              <w:rPr>
                <w:rFonts w:ascii="Cambria" w:hAnsi="Cambria"/>
                <w:sz w:val="22"/>
                <w:szCs w:val="22"/>
              </w:rPr>
            </w:pPr>
            <w:r w:rsidRPr="005A2213">
              <w:rPr>
                <w:rFonts w:ascii="Cambria" w:hAnsi="Cambria"/>
                <w:sz w:val="22"/>
                <w:szCs w:val="22"/>
              </w:rPr>
              <w:t>Valid</w:t>
            </w:r>
          </w:p>
        </w:tc>
      </w:tr>
      <w:tr w:rsidR="00E63C79" w:rsidRPr="00E63C79" w14:paraId="66F7EE32" w14:textId="77777777" w:rsidTr="00A242B9">
        <w:trPr>
          <w:trHeight w:val="206"/>
        </w:trPr>
        <w:tc>
          <w:tcPr>
            <w:tcW w:w="544" w:type="dxa"/>
          </w:tcPr>
          <w:p w14:paraId="0A0D5D95" w14:textId="77777777" w:rsidR="00E63C79" w:rsidRPr="00E63C79" w:rsidRDefault="00E63C79" w:rsidP="00E63C79">
            <w:pPr>
              <w:jc w:val="center"/>
              <w:rPr>
                <w:rFonts w:ascii="Cambria" w:hAnsi="Cambria"/>
                <w:sz w:val="22"/>
                <w:szCs w:val="22"/>
              </w:rPr>
            </w:pPr>
            <w:r w:rsidRPr="00E63C79">
              <w:rPr>
                <w:rFonts w:ascii="Cambria" w:hAnsi="Cambria"/>
                <w:sz w:val="22"/>
                <w:szCs w:val="22"/>
              </w:rPr>
              <w:t>3</w:t>
            </w:r>
          </w:p>
        </w:tc>
        <w:tc>
          <w:tcPr>
            <w:tcW w:w="2489" w:type="dxa"/>
          </w:tcPr>
          <w:p w14:paraId="3DCBD40D" w14:textId="1C39F526" w:rsidR="00E63C79" w:rsidRPr="00E63C79" w:rsidRDefault="00926DD8" w:rsidP="00E63C79">
            <w:pPr>
              <w:rPr>
                <w:rFonts w:ascii="Cambria" w:hAnsi="Cambria"/>
                <w:sz w:val="22"/>
                <w:szCs w:val="22"/>
              </w:rPr>
            </w:pPr>
            <w:r w:rsidRPr="00E63C79">
              <w:rPr>
                <w:rFonts w:ascii="Cambria" w:hAnsi="Cambria"/>
                <w:sz w:val="22"/>
                <w:szCs w:val="22"/>
              </w:rPr>
              <w:t>Student Worksheet</w:t>
            </w:r>
          </w:p>
        </w:tc>
        <w:tc>
          <w:tcPr>
            <w:tcW w:w="1521" w:type="dxa"/>
          </w:tcPr>
          <w:p w14:paraId="4F92D608" w14:textId="77777777" w:rsidR="00E63C79" w:rsidRPr="00E63C79" w:rsidRDefault="00E63C79" w:rsidP="00E63C79">
            <w:pPr>
              <w:rPr>
                <w:rFonts w:ascii="Cambria" w:hAnsi="Cambria"/>
                <w:sz w:val="22"/>
                <w:szCs w:val="22"/>
              </w:rPr>
            </w:pPr>
            <w:r w:rsidRPr="00E63C79">
              <w:rPr>
                <w:rFonts w:ascii="Cambria" w:hAnsi="Cambria"/>
                <w:sz w:val="22"/>
                <w:szCs w:val="22"/>
              </w:rPr>
              <w:t>91,67</w:t>
            </w:r>
          </w:p>
        </w:tc>
        <w:tc>
          <w:tcPr>
            <w:tcW w:w="1460" w:type="dxa"/>
          </w:tcPr>
          <w:p w14:paraId="4F29CC8B" w14:textId="77777777" w:rsidR="00E63C79" w:rsidRPr="00E63C79" w:rsidRDefault="00E63C79" w:rsidP="00E30A9B">
            <w:pPr>
              <w:jc w:val="center"/>
              <w:rPr>
                <w:rFonts w:ascii="Cambria" w:hAnsi="Cambria"/>
                <w:sz w:val="22"/>
                <w:szCs w:val="22"/>
              </w:rPr>
            </w:pPr>
            <w:r w:rsidRPr="00E63C79">
              <w:rPr>
                <w:rFonts w:ascii="Cambria" w:hAnsi="Cambria"/>
                <w:sz w:val="22"/>
                <w:szCs w:val="22"/>
              </w:rPr>
              <w:t>Reliabel</w:t>
            </w:r>
          </w:p>
        </w:tc>
        <w:tc>
          <w:tcPr>
            <w:tcW w:w="1599" w:type="dxa"/>
          </w:tcPr>
          <w:p w14:paraId="1198CFF5" w14:textId="77777777" w:rsidR="00E63C79" w:rsidRPr="00E63C79" w:rsidRDefault="00E63C79" w:rsidP="00E63C79">
            <w:pPr>
              <w:rPr>
                <w:rFonts w:ascii="Cambria" w:hAnsi="Cambria"/>
                <w:sz w:val="22"/>
                <w:szCs w:val="22"/>
              </w:rPr>
            </w:pPr>
            <w:r w:rsidRPr="00E63C79">
              <w:rPr>
                <w:rFonts w:ascii="Cambria" w:hAnsi="Cambria"/>
                <w:sz w:val="22"/>
                <w:szCs w:val="22"/>
              </w:rPr>
              <w:t>3,78</w:t>
            </w:r>
          </w:p>
        </w:tc>
        <w:tc>
          <w:tcPr>
            <w:tcW w:w="1748" w:type="dxa"/>
          </w:tcPr>
          <w:p w14:paraId="2E6EAD37" w14:textId="3AC0F294" w:rsidR="00E63C79" w:rsidRPr="00E63C79" w:rsidRDefault="00E63C79" w:rsidP="00E30A9B">
            <w:pPr>
              <w:jc w:val="center"/>
              <w:rPr>
                <w:rFonts w:ascii="Cambria" w:hAnsi="Cambria"/>
                <w:sz w:val="22"/>
                <w:szCs w:val="22"/>
              </w:rPr>
            </w:pPr>
            <w:r w:rsidRPr="005A2213">
              <w:rPr>
                <w:rFonts w:ascii="Cambria" w:hAnsi="Cambria"/>
                <w:sz w:val="22"/>
                <w:szCs w:val="22"/>
              </w:rPr>
              <w:t>Valid</w:t>
            </w:r>
          </w:p>
        </w:tc>
      </w:tr>
      <w:tr w:rsidR="00E63C79" w:rsidRPr="00E63C79" w14:paraId="0905D26C" w14:textId="77777777" w:rsidTr="00A242B9">
        <w:trPr>
          <w:trHeight w:val="208"/>
        </w:trPr>
        <w:tc>
          <w:tcPr>
            <w:tcW w:w="544" w:type="dxa"/>
          </w:tcPr>
          <w:p w14:paraId="5079DE7D" w14:textId="77777777" w:rsidR="00E63C79" w:rsidRPr="00E63C79" w:rsidRDefault="00E63C79" w:rsidP="00E63C79">
            <w:pPr>
              <w:jc w:val="center"/>
              <w:rPr>
                <w:rFonts w:ascii="Cambria" w:hAnsi="Cambria"/>
                <w:sz w:val="22"/>
                <w:szCs w:val="22"/>
              </w:rPr>
            </w:pPr>
            <w:r w:rsidRPr="00E63C79">
              <w:rPr>
                <w:rFonts w:ascii="Cambria" w:hAnsi="Cambria"/>
                <w:sz w:val="22"/>
                <w:szCs w:val="22"/>
              </w:rPr>
              <w:t>4</w:t>
            </w:r>
          </w:p>
        </w:tc>
        <w:tc>
          <w:tcPr>
            <w:tcW w:w="2489" w:type="dxa"/>
          </w:tcPr>
          <w:p w14:paraId="6E593195" w14:textId="7D843EA7" w:rsidR="00E63C79" w:rsidRPr="00E63C79" w:rsidRDefault="00926DD8" w:rsidP="00E63C79">
            <w:pPr>
              <w:rPr>
                <w:rFonts w:ascii="Cambria" w:hAnsi="Cambria"/>
                <w:sz w:val="22"/>
                <w:szCs w:val="22"/>
              </w:rPr>
            </w:pPr>
            <w:r w:rsidRPr="00E63C79">
              <w:rPr>
                <w:rFonts w:ascii="Cambria" w:hAnsi="Cambria"/>
                <w:sz w:val="22"/>
                <w:szCs w:val="22"/>
              </w:rPr>
              <w:t>Lecturer Handbook</w:t>
            </w:r>
          </w:p>
        </w:tc>
        <w:tc>
          <w:tcPr>
            <w:tcW w:w="1521" w:type="dxa"/>
          </w:tcPr>
          <w:p w14:paraId="6ED0089A" w14:textId="77777777" w:rsidR="00E63C79" w:rsidRPr="00E63C79" w:rsidRDefault="00E63C79" w:rsidP="00E63C79">
            <w:pPr>
              <w:rPr>
                <w:rFonts w:ascii="Cambria" w:hAnsi="Cambria"/>
                <w:sz w:val="22"/>
                <w:szCs w:val="22"/>
              </w:rPr>
            </w:pPr>
            <w:r w:rsidRPr="00E63C79">
              <w:rPr>
                <w:rFonts w:ascii="Cambria" w:hAnsi="Cambria"/>
                <w:sz w:val="22"/>
                <w:szCs w:val="22"/>
              </w:rPr>
              <w:t>96,52</w:t>
            </w:r>
          </w:p>
        </w:tc>
        <w:tc>
          <w:tcPr>
            <w:tcW w:w="1460" w:type="dxa"/>
          </w:tcPr>
          <w:p w14:paraId="3DE6F64E" w14:textId="77777777" w:rsidR="00E63C79" w:rsidRPr="00E63C79" w:rsidRDefault="00E63C79" w:rsidP="00E30A9B">
            <w:pPr>
              <w:jc w:val="center"/>
              <w:rPr>
                <w:rFonts w:ascii="Cambria" w:hAnsi="Cambria"/>
                <w:sz w:val="22"/>
                <w:szCs w:val="22"/>
              </w:rPr>
            </w:pPr>
            <w:r w:rsidRPr="00E63C79">
              <w:rPr>
                <w:rFonts w:ascii="Cambria" w:hAnsi="Cambria"/>
                <w:sz w:val="22"/>
                <w:szCs w:val="22"/>
              </w:rPr>
              <w:t>Reliabel</w:t>
            </w:r>
          </w:p>
        </w:tc>
        <w:tc>
          <w:tcPr>
            <w:tcW w:w="1599" w:type="dxa"/>
          </w:tcPr>
          <w:p w14:paraId="6083D9A3" w14:textId="77777777" w:rsidR="00E63C79" w:rsidRPr="00E63C79" w:rsidRDefault="00E63C79" w:rsidP="00E63C79">
            <w:pPr>
              <w:rPr>
                <w:rFonts w:ascii="Cambria" w:hAnsi="Cambria"/>
                <w:sz w:val="22"/>
                <w:szCs w:val="22"/>
              </w:rPr>
            </w:pPr>
            <w:r w:rsidRPr="00E63C79">
              <w:rPr>
                <w:rFonts w:ascii="Cambria" w:hAnsi="Cambria"/>
                <w:sz w:val="22"/>
                <w:szCs w:val="22"/>
              </w:rPr>
              <w:t>3,88</w:t>
            </w:r>
          </w:p>
        </w:tc>
        <w:tc>
          <w:tcPr>
            <w:tcW w:w="1748" w:type="dxa"/>
          </w:tcPr>
          <w:p w14:paraId="3D41311C" w14:textId="1726E252" w:rsidR="00E63C79" w:rsidRPr="00E63C79" w:rsidRDefault="00E63C79" w:rsidP="00E30A9B">
            <w:pPr>
              <w:jc w:val="center"/>
              <w:rPr>
                <w:rFonts w:ascii="Cambria" w:hAnsi="Cambria"/>
                <w:sz w:val="22"/>
                <w:szCs w:val="22"/>
              </w:rPr>
            </w:pPr>
            <w:r w:rsidRPr="005A2213">
              <w:rPr>
                <w:rFonts w:ascii="Cambria" w:hAnsi="Cambria"/>
                <w:sz w:val="22"/>
                <w:szCs w:val="22"/>
              </w:rPr>
              <w:t>Valid</w:t>
            </w:r>
          </w:p>
        </w:tc>
      </w:tr>
      <w:tr w:rsidR="00E63C79" w:rsidRPr="00E63C79" w14:paraId="02C8C02F" w14:textId="77777777" w:rsidTr="00A242B9">
        <w:trPr>
          <w:trHeight w:val="206"/>
        </w:trPr>
        <w:tc>
          <w:tcPr>
            <w:tcW w:w="544" w:type="dxa"/>
          </w:tcPr>
          <w:p w14:paraId="3F662525" w14:textId="77777777" w:rsidR="00E63C79" w:rsidRPr="00E63C79" w:rsidRDefault="00E63C79" w:rsidP="00E63C79">
            <w:pPr>
              <w:jc w:val="center"/>
              <w:rPr>
                <w:rFonts w:ascii="Cambria" w:hAnsi="Cambria"/>
                <w:sz w:val="22"/>
                <w:szCs w:val="22"/>
              </w:rPr>
            </w:pPr>
            <w:r w:rsidRPr="00E63C79">
              <w:rPr>
                <w:rFonts w:ascii="Cambria" w:hAnsi="Cambria"/>
                <w:sz w:val="22"/>
                <w:szCs w:val="22"/>
              </w:rPr>
              <w:t>5</w:t>
            </w:r>
          </w:p>
        </w:tc>
        <w:tc>
          <w:tcPr>
            <w:tcW w:w="2489" w:type="dxa"/>
          </w:tcPr>
          <w:p w14:paraId="4CABC0DA" w14:textId="138BA2A7" w:rsidR="00E63C79" w:rsidRPr="00E63C79" w:rsidRDefault="00926DD8" w:rsidP="00E63C79">
            <w:pPr>
              <w:rPr>
                <w:rFonts w:ascii="Cambria" w:hAnsi="Cambria"/>
                <w:sz w:val="22"/>
                <w:szCs w:val="22"/>
              </w:rPr>
            </w:pPr>
            <w:r w:rsidRPr="00E63C79">
              <w:rPr>
                <w:rFonts w:ascii="Cambria" w:hAnsi="Cambria"/>
                <w:sz w:val="22"/>
                <w:szCs w:val="22"/>
              </w:rPr>
              <w:t>Model Implementation Observation Sheet</w:t>
            </w:r>
          </w:p>
        </w:tc>
        <w:tc>
          <w:tcPr>
            <w:tcW w:w="1521" w:type="dxa"/>
          </w:tcPr>
          <w:p w14:paraId="74123ED0" w14:textId="77777777" w:rsidR="00E63C79" w:rsidRPr="00E63C79" w:rsidRDefault="00E63C79" w:rsidP="00E63C79">
            <w:pPr>
              <w:rPr>
                <w:rFonts w:ascii="Cambria" w:hAnsi="Cambria"/>
                <w:sz w:val="22"/>
                <w:szCs w:val="22"/>
              </w:rPr>
            </w:pPr>
            <w:r w:rsidRPr="00E63C79">
              <w:rPr>
                <w:rFonts w:ascii="Cambria" w:hAnsi="Cambria"/>
                <w:sz w:val="22"/>
                <w:szCs w:val="22"/>
              </w:rPr>
              <w:t>98,59</w:t>
            </w:r>
          </w:p>
        </w:tc>
        <w:tc>
          <w:tcPr>
            <w:tcW w:w="1460" w:type="dxa"/>
          </w:tcPr>
          <w:p w14:paraId="7B00A6AC" w14:textId="77777777" w:rsidR="00E63C79" w:rsidRPr="00E63C79" w:rsidRDefault="00E63C79" w:rsidP="00E30A9B">
            <w:pPr>
              <w:jc w:val="center"/>
              <w:rPr>
                <w:rFonts w:ascii="Cambria" w:hAnsi="Cambria"/>
                <w:sz w:val="22"/>
                <w:szCs w:val="22"/>
              </w:rPr>
            </w:pPr>
            <w:r w:rsidRPr="00E63C79">
              <w:rPr>
                <w:rFonts w:ascii="Cambria" w:hAnsi="Cambria"/>
                <w:sz w:val="22"/>
                <w:szCs w:val="22"/>
              </w:rPr>
              <w:t>Reliabel</w:t>
            </w:r>
          </w:p>
        </w:tc>
        <w:tc>
          <w:tcPr>
            <w:tcW w:w="1599" w:type="dxa"/>
          </w:tcPr>
          <w:p w14:paraId="63071117" w14:textId="77777777" w:rsidR="00E63C79" w:rsidRPr="00E63C79" w:rsidRDefault="00E63C79" w:rsidP="00E63C79">
            <w:pPr>
              <w:rPr>
                <w:rFonts w:ascii="Cambria" w:hAnsi="Cambria"/>
                <w:sz w:val="22"/>
                <w:szCs w:val="22"/>
              </w:rPr>
            </w:pPr>
            <w:r w:rsidRPr="00E63C79">
              <w:rPr>
                <w:rFonts w:ascii="Cambria" w:hAnsi="Cambria"/>
                <w:sz w:val="22"/>
                <w:szCs w:val="22"/>
              </w:rPr>
              <w:t>3,88</w:t>
            </w:r>
          </w:p>
        </w:tc>
        <w:tc>
          <w:tcPr>
            <w:tcW w:w="1748" w:type="dxa"/>
          </w:tcPr>
          <w:p w14:paraId="21277BE5" w14:textId="49C5335D" w:rsidR="00E63C79" w:rsidRPr="00E63C79" w:rsidRDefault="00E63C79" w:rsidP="00E30A9B">
            <w:pPr>
              <w:jc w:val="center"/>
              <w:rPr>
                <w:rFonts w:ascii="Cambria" w:hAnsi="Cambria"/>
                <w:sz w:val="22"/>
                <w:szCs w:val="22"/>
              </w:rPr>
            </w:pPr>
            <w:r w:rsidRPr="005A2213">
              <w:rPr>
                <w:rFonts w:ascii="Cambria" w:hAnsi="Cambria"/>
                <w:sz w:val="22"/>
                <w:szCs w:val="22"/>
              </w:rPr>
              <w:t>Valid</w:t>
            </w:r>
          </w:p>
        </w:tc>
      </w:tr>
      <w:tr w:rsidR="00E63C79" w:rsidRPr="00E63C79" w14:paraId="14BB2DC4" w14:textId="77777777" w:rsidTr="00A242B9">
        <w:trPr>
          <w:trHeight w:val="206"/>
        </w:trPr>
        <w:tc>
          <w:tcPr>
            <w:tcW w:w="544" w:type="dxa"/>
          </w:tcPr>
          <w:p w14:paraId="6A818331" w14:textId="77777777" w:rsidR="00E63C79" w:rsidRPr="00E63C79" w:rsidRDefault="00E63C79" w:rsidP="00E63C79">
            <w:pPr>
              <w:jc w:val="center"/>
              <w:rPr>
                <w:rFonts w:ascii="Cambria" w:hAnsi="Cambria"/>
                <w:sz w:val="22"/>
                <w:szCs w:val="22"/>
              </w:rPr>
            </w:pPr>
            <w:r w:rsidRPr="00E63C79">
              <w:rPr>
                <w:rFonts w:ascii="Cambria" w:hAnsi="Cambria"/>
                <w:sz w:val="22"/>
                <w:szCs w:val="22"/>
              </w:rPr>
              <w:t>6</w:t>
            </w:r>
          </w:p>
        </w:tc>
        <w:tc>
          <w:tcPr>
            <w:tcW w:w="2489" w:type="dxa"/>
          </w:tcPr>
          <w:p w14:paraId="0592F0E2" w14:textId="04F8F52C" w:rsidR="00E63C79" w:rsidRPr="00E63C79" w:rsidRDefault="00926DD8" w:rsidP="00E63C79">
            <w:pPr>
              <w:rPr>
                <w:rFonts w:ascii="Cambria" w:hAnsi="Cambria"/>
                <w:sz w:val="22"/>
                <w:szCs w:val="22"/>
              </w:rPr>
            </w:pPr>
            <w:r w:rsidRPr="00E63C79">
              <w:rPr>
                <w:rFonts w:ascii="Cambria" w:hAnsi="Cambria"/>
                <w:sz w:val="22"/>
                <w:szCs w:val="22"/>
              </w:rPr>
              <w:t>Student Activity Observation Sheet</w:t>
            </w:r>
          </w:p>
        </w:tc>
        <w:tc>
          <w:tcPr>
            <w:tcW w:w="1521" w:type="dxa"/>
          </w:tcPr>
          <w:p w14:paraId="712FBECD" w14:textId="77777777" w:rsidR="00E63C79" w:rsidRPr="00E63C79" w:rsidRDefault="00E63C79" w:rsidP="00E63C79">
            <w:pPr>
              <w:rPr>
                <w:rFonts w:ascii="Cambria" w:hAnsi="Cambria"/>
                <w:sz w:val="22"/>
                <w:szCs w:val="22"/>
              </w:rPr>
            </w:pPr>
            <w:r w:rsidRPr="00E63C79">
              <w:rPr>
                <w:rFonts w:ascii="Cambria" w:hAnsi="Cambria"/>
                <w:sz w:val="22"/>
                <w:szCs w:val="22"/>
              </w:rPr>
              <w:t>91,53</w:t>
            </w:r>
          </w:p>
        </w:tc>
        <w:tc>
          <w:tcPr>
            <w:tcW w:w="1460" w:type="dxa"/>
          </w:tcPr>
          <w:p w14:paraId="4FB7C139" w14:textId="77777777" w:rsidR="00E63C79" w:rsidRPr="00E63C79" w:rsidRDefault="00E63C79" w:rsidP="00E30A9B">
            <w:pPr>
              <w:jc w:val="center"/>
              <w:rPr>
                <w:rFonts w:ascii="Cambria" w:hAnsi="Cambria"/>
                <w:sz w:val="22"/>
                <w:szCs w:val="22"/>
              </w:rPr>
            </w:pPr>
            <w:r w:rsidRPr="00E63C79">
              <w:rPr>
                <w:rFonts w:ascii="Cambria" w:hAnsi="Cambria"/>
                <w:sz w:val="22"/>
                <w:szCs w:val="22"/>
              </w:rPr>
              <w:t>Reliabel</w:t>
            </w:r>
          </w:p>
        </w:tc>
        <w:tc>
          <w:tcPr>
            <w:tcW w:w="1599" w:type="dxa"/>
          </w:tcPr>
          <w:p w14:paraId="577C8032" w14:textId="77777777" w:rsidR="00E63C79" w:rsidRPr="00E63C79" w:rsidRDefault="00E63C79" w:rsidP="00E63C79">
            <w:pPr>
              <w:rPr>
                <w:rFonts w:ascii="Cambria" w:hAnsi="Cambria"/>
                <w:sz w:val="22"/>
                <w:szCs w:val="22"/>
              </w:rPr>
            </w:pPr>
            <w:r w:rsidRPr="00E63C79">
              <w:rPr>
                <w:rFonts w:ascii="Cambria" w:hAnsi="Cambria"/>
                <w:sz w:val="22"/>
                <w:szCs w:val="22"/>
              </w:rPr>
              <w:t>3,79</w:t>
            </w:r>
          </w:p>
        </w:tc>
        <w:tc>
          <w:tcPr>
            <w:tcW w:w="1748" w:type="dxa"/>
          </w:tcPr>
          <w:p w14:paraId="5E4EEBDC" w14:textId="2D504CE1" w:rsidR="00E63C79" w:rsidRPr="00E63C79" w:rsidRDefault="00E63C79" w:rsidP="00E30A9B">
            <w:pPr>
              <w:jc w:val="center"/>
              <w:rPr>
                <w:rFonts w:ascii="Cambria" w:hAnsi="Cambria"/>
                <w:sz w:val="22"/>
                <w:szCs w:val="22"/>
              </w:rPr>
            </w:pPr>
            <w:r w:rsidRPr="005A2213">
              <w:rPr>
                <w:rFonts w:ascii="Cambria" w:hAnsi="Cambria"/>
                <w:sz w:val="22"/>
                <w:szCs w:val="22"/>
              </w:rPr>
              <w:t>Valid</w:t>
            </w:r>
          </w:p>
        </w:tc>
      </w:tr>
      <w:tr w:rsidR="00E63C79" w:rsidRPr="00E63C79" w14:paraId="3A052CD9" w14:textId="77777777" w:rsidTr="00A242B9">
        <w:trPr>
          <w:trHeight w:val="208"/>
        </w:trPr>
        <w:tc>
          <w:tcPr>
            <w:tcW w:w="544" w:type="dxa"/>
          </w:tcPr>
          <w:p w14:paraId="6BD77FAF" w14:textId="77777777" w:rsidR="00E63C79" w:rsidRPr="00E63C79" w:rsidRDefault="00E63C79" w:rsidP="00E63C79">
            <w:pPr>
              <w:jc w:val="center"/>
              <w:rPr>
                <w:rFonts w:ascii="Cambria" w:hAnsi="Cambria"/>
                <w:sz w:val="22"/>
                <w:szCs w:val="22"/>
              </w:rPr>
            </w:pPr>
            <w:r w:rsidRPr="00E63C79">
              <w:rPr>
                <w:rFonts w:ascii="Cambria" w:hAnsi="Cambria"/>
                <w:sz w:val="22"/>
                <w:szCs w:val="22"/>
              </w:rPr>
              <w:t>7</w:t>
            </w:r>
          </w:p>
        </w:tc>
        <w:tc>
          <w:tcPr>
            <w:tcW w:w="2489" w:type="dxa"/>
          </w:tcPr>
          <w:p w14:paraId="454A415A" w14:textId="2DABA09A" w:rsidR="00E63C79" w:rsidRPr="00E63C79" w:rsidRDefault="00926DD8" w:rsidP="00E63C79">
            <w:pPr>
              <w:rPr>
                <w:rFonts w:ascii="Cambria" w:hAnsi="Cambria"/>
                <w:sz w:val="22"/>
                <w:szCs w:val="22"/>
              </w:rPr>
            </w:pPr>
            <w:r w:rsidRPr="00E63C79">
              <w:rPr>
                <w:rFonts w:ascii="Cambria" w:hAnsi="Cambria"/>
                <w:sz w:val="22"/>
                <w:szCs w:val="22"/>
              </w:rPr>
              <w:t>Student Response Questionnaire</w:t>
            </w:r>
          </w:p>
        </w:tc>
        <w:tc>
          <w:tcPr>
            <w:tcW w:w="1521" w:type="dxa"/>
          </w:tcPr>
          <w:p w14:paraId="4CB9FF5F" w14:textId="77777777" w:rsidR="00E63C79" w:rsidRPr="00E63C79" w:rsidRDefault="00E63C79" w:rsidP="00E63C79">
            <w:pPr>
              <w:rPr>
                <w:rFonts w:ascii="Cambria" w:hAnsi="Cambria"/>
                <w:sz w:val="22"/>
                <w:szCs w:val="22"/>
              </w:rPr>
            </w:pPr>
            <w:r w:rsidRPr="00E63C79">
              <w:rPr>
                <w:rFonts w:ascii="Cambria" w:hAnsi="Cambria"/>
                <w:sz w:val="22"/>
                <w:szCs w:val="22"/>
              </w:rPr>
              <w:t>91,41</w:t>
            </w:r>
          </w:p>
        </w:tc>
        <w:tc>
          <w:tcPr>
            <w:tcW w:w="1460" w:type="dxa"/>
          </w:tcPr>
          <w:p w14:paraId="1686CC03" w14:textId="77777777" w:rsidR="00E63C79" w:rsidRPr="00E63C79" w:rsidRDefault="00E63C79" w:rsidP="00E30A9B">
            <w:pPr>
              <w:jc w:val="center"/>
              <w:rPr>
                <w:rFonts w:ascii="Cambria" w:hAnsi="Cambria"/>
                <w:sz w:val="22"/>
                <w:szCs w:val="22"/>
              </w:rPr>
            </w:pPr>
            <w:r w:rsidRPr="00E63C79">
              <w:rPr>
                <w:rFonts w:ascii="Cambria" w:hAnsi="Cambria"/>
                <w:sz w:val="22"/>
                <w:szCs w:val="22"/>
              </w:rPr>
              <w:t>Reliabel</w:t>
            </w:r>
          </w:p>
        </w:tc>
        <w:tc>
          <w:tcPr>
            <w:tcW w:w="1599" w:type="dxa"/>
          </w:tcPr>
          <w:p w14:paraId="4C4D432A" w14:textId="77777777" w:rsidR="00E63C79" w:rsidRPr="00E63C79" w:rsidRDefault="00E63C79" w:rsidP="00E63C79">
            <w:pPr>
              <w:rPr>
                <w:rFonts w:ascii="Cambria" w:hAnsi="Cambria"/>
                <w:sz w:val="22"/>
                <w:szCs w:val="22"/>
              </w:rPr>
            </w:pPr>
            <w:r w:rsidRPr="00E63C79">
              <w:rPr>
                <w:rFonts w:ascii="Cambria" w:hAnsi="Cambria"/>
                <w:sz w:val="22"/>
                <w:szCs w:val="22"/>
              </w:rPr>
              <w:t>3,78</w:t>
            </w:r>
          </w:p>
        </w:tc>
        <w:tc>
          <w:tcPr>
            <w:tcW w:w="1748" w:type="dxa"/>
          </w:tcPr>
          <w:p w14:paraId="4B168550" w14:textId="7CA22242" w:rsidR="00E63C79" w:rsidRPr="00E63C79" w:rsidRDefault="00E63C79" w:rsidP="00E30A9B">
            <w:pPr>
              <w:jc w:val="center"/>
              <w:rPr>
                <w:rFonts w:ascii="Cambria" w:hAnsi="Cambria"/>
                <w:sz w:val="22"/>
                <w:szCs w:val="22"/>
              </w:rPr>
            </w:pPr>
            <w:r w:rsidRPr="005A2213">
              <w:rPr>
                <w:rFonts w:ascii="Cambria" w:hAnsi="Cambria"/>
                <w:sz w:val="22"/>
                <w:szCs w:val="22"/>
              </w:rPr>
              <w:t>Valid</w:t>
            </w:r>
          </w:p>
        </w:tc>
      </w:tr>
      <w:tr w:rsidR="00E63C79" w:rsidRPr="00E63C79" w14:paraId="06D828A7" w14:textId="77777777" w:rsidTr="00A242B9">
        <w:trPr>
          <w:trHeight w:val="206"/>
        </w:trPr>
        <w:tc>
          <w:tcPr>
            <w:tcW w:w="544" w:type="dxa"/>
          </w:tcPr>
          <w:p w14:paraId="7396520D" w14:textId="77777777" w:rsidR="00E63C79" w:rsidRPr="00E63C79" w:rsidRDefault="00E63C79" w:rsidP="00E63C79">
            <w:pPr>
              <w:jc w:val="center"/>
              <w:rPr>
                <w:rFonts w:ascii="Cambria" w:hAnsi="Cambria"/>
                <w:sz w:val="22"/>
                <w:szCs w:val="22"/>
              </w:rPr>
            </w:pPr>
            <w:r w:rsidRPr="00E63C79">
              <w:rPr>
                <w:rFonts w:ascii="Cambria" w:hAnsi="Cambria"/>
                <w:sz w:val="22"/>
                <w:szCs w:val="22"/>
              </w:rPr>
              <w:t>8</w:t>
            </w:r>
          </w:p>
        </w:tc>
        <w:tc>
          <w:tcPr>
            <w:tcW w:w="2489" w:type="dxa"/>
          </w:tcPr>
          <w:p w14:paraId="68D6B907" w14:textId="73673AD5" w:rsidR="00E63C79" w:rsidRPr="00E63C79" w:rsidRDefault="00926DD8" w:rsidP="00E63C79">
            <w:pPr>
              <w:rPr>
                <w:rFonts w:ascii="Cambria" w:hAnsi="Cambria"/>
                <w:sz w:val="22"/>
                <w:szCs w:val="22"/>
              </w:rPr>
            </w:pPr>
            <w:r>
              <w:rPr>
                <w:rFonts w:ascii="Cambria" w:hAnsi="Cambria"/>
                <w:sz w:val="22"/>
                <w:szCs w:val="22"/>
              </w:rPr>
              <w:t>P</w:t>
            </w:r>
            <w:r w:rsidRPr="00926DD8">
              <w:rPr>
                <w:rFonts w:ascii="Cambria" w:hAnsi="Cambria"/>
                <w:sz w:val="22"/>
                <w:szCs w:val="22"/>
              </w:rPr>
              <w:t>re</w:t>
            </w:r>
            <w:r>
              <w:rPr>
                <w:rFonts w:ascii="Cambria" w:hAnsi="Cambria"/>
                <w:sz w:val="22"/>
                <w:szCs w:val="22"/>
              </w:rPr>
              <w:t>-</w:t>
            </w:r>
            <w:r w:rsidRPr="00926DD8">
              <w:rPr>
                <w:rFonts w:ascii="Cambria" w:hAnsi="Cambria"/>
                <w:sz w:val="22"/>
                <w:szCs w:val="22"/>
              </w:rPr>
              <w:t xml:space="preserve">test </w:t>
            </w:r>
            <w:r>
              <w:rPr>
                <w:rFonts w:ascii="Cambria" w:hAnsi="Cambria"/>
                <w:sz w:val="22"/>
                <w:szCs w:val="22"/>
              </w:rPr>
              <w:t>Q</w:t>
            </w:r>
            <w:r w:rsidRPr="00926DD8">
              <w:rPr>
                <w:rFonts w:ascii="Cambria" w:hAnsi="Cambria"/>
                <w:sz w:val="22"/>
                <w:szCs w:val="22"/>
              </w:rPr>
              <w:t>uestions</w:t>
            </w:r>
          </w:p>
        </w:tc>
        <w:tc>
          <w:tcPr>
            <w:tcW w:w="1521" w:type="dxa"/>
          </w:tcPr>
          <w:p w14:paraId="10852893" w14:textId="77777777" w:rsidR="00E63C79" w:rsidRPr="00E63C79" w:rsidRDefault="00E63C79" w:rsidP="00E63C79">
            <w:pPr>
              <w:rPr>
                <w:rFonts w:ascii="Cambria" w:hAnsi="Cambria"/>
                <w:sz w:val="22"/>
                <w:szCs w:val="22"/>
              </w:rPr>
            </w:pPr>
            <w:r w:rsidRPr="00E63C79">
              <w:rPr>
                <w:rFonts w:ascii="Cambria" w:hAnsi="Cambria"/>
                <w:sz w:val="22"/>
                <w:szCs w:val="22"/>
              </w:rPr>
              <w:t>98,85</w:t>
            </w:r>
          </w:p>
        </w:tc>
        <w:tc>
          <w:tcPr>
            <w:tcW w:w="1460" w:type="dxa"/>
          </w:tcPr>
          <w:p w14:paraId="5F723983" w14:textId="77777777" w:rsidR="00E63C79" w:rsidRPr="00E63C79" w:rsidRDefault="00E63C79" w:rsidP="00E30A9B">
            <w:pPr>
              <w:jc w:val="center"/>
              <w:rPr>
                <w:rFonts w:ascii="Cambria" w:hAnsi="Cambria"/>
                <w:sz w:val="22"/>
                <w:szCs w:val="22"/>
              </w:rPr>
            </w:pPr>
            <w:r w:rsidRPr="00E63C79">
              <w:rPr>
                <w:rFonts w:ascii="Cambria" w:hAnsi="Cambria"/>
                <w:sz w:val="22"/>
                <w:szCs w:val="22"/>
              </w:rPr>
              <w:t>Reliabel</w:t>
            </w:r>
          </w:p>
        </w:tc>
        <w:tc>
          <w:tcPr>
            <w:tcW w:w="1599" w:type="dxa"/>
          </w:tcPr>
          <w:p w14:paraId="3C153394" w14:textId="77777777" w:rsidR="00E63C79" w:rsidRPr="00E63C79" w:rsidRDefault="00E63C79" w:rsidP="00E63C79">
            <w:pPr>
              <w:rPr>
                <w:rFonts w:ascii="Cambria" w:hAnsi="Cambria"/>
                <w:sz w:val="22"/>
                <w:szCs w:val="22"/>
              </w:rPr>
            </w:pPr>
            <w:r w:rsidRPr="00E63C79">
              <w:rPr>
                <w:rFonts w:ascii="Cambria" w:hAnsi="Cambria"/>
                <w:sz w:val="22"/>
                <w:szCs w:val="22"/>
              </w:rPr>
              <w:t>3,94</w:t>
            </w:r>
          </w:p>
        </w:tc>
        <w:tc>
          <w:tcPr>
            <w:tcW w:w="1748" w:type="dxa"/>
          </w:tcPr>
          <w:p w14:paraId="14687834" w14:textId="73094BF6" w:rsidR="00E63C79" w:rsidRPr="00E63C79" w:rsidRDefault="00E63C79" w:rsidP="00E30A9B">
            <w:pPr>
              <w:jc w:val="center"/>
              <w:rPr>
                <w:rFonts w:ascii="Cambria" w:hAnsi="Cambria"/>
                <w:sz w:val="22"/>
                <w:szCs w:val="22"/>
              </w:rPr>
            </w:pPr>
            <w:r w:rsidRPr="005A2213">
              <w:rPr>
                <w:rFonts w:ascii="Cambria" w:hAnsi="Cambria"/>
                <w:sz w:val="22"/>
                <w:szCs w:val="22"/>
              </w:rPr>
              <w:t>Valid</w:t>
            </w:r>
          </w:p>
        </w:tc>
      </w:tr>
      <w:tr w:rsidR="00E63C79" w:rsidRPr="00E63C79" w14:paraId="6081D66D" w14:textId="77777777" w:rsidTr="00A242B9">
        <w:trPr>
          <w:trHeight w:val="206"/>
        </w:trPr>
        <w:tc>
          <w:tcPr>
            <w:tcW w:w="544" w:type="dxa"/>
          </w:tcPr>
          <w:p w14:paraId="2D9C4644" w14:textId="77777777" w:rsidR="00E63C79" w:rsidRPr="00E63C79" w:rsidRDefault="00E63C79" w:rsidP="00E63C79">
            <w:pPr>
              <w:jc w:val="center"/>
              <w:rPr>
                <w:rFonts w:ascii="Cambria" w:hAnsi="Cambria"/>
                <w:sz w:val="22"/>
                <w:szCs w:val="22"/>
              </w:rPr>
            </w:pPr>
            <w:r w:rsidRPr="00E63C79">
              <w:rPr>
                <w:rFonts w:ascii="Cambria" w:hAnsi="Cambria"/>
                <w:sz w:val="22"/>
                <w:szCs w:val="22"/>
              </w:rPr>
              <w:t>9</w:t>
            </w:r>
          </w:p>
        </w:tc>
        <w:tc>
          <w:tcPr>
            <w:tcW w:w="2489" w:type="dxa"/>
          </w:tcPr>
          <w:p w14:paraId="5F407000" w14:textId="392E2E7D" w:rsidR="00E63C79" w:rsidRPr="00E63C79" w:rsidRDefault="00926DD8" w:rsidP="00E63C79">
            <w:pPr>
              <w:rPr>
                <w:rFonts w:ascii="Cambria" w:hAnsi="Cambria"/>
                <w:sz w:val="22"/>
                <w:szCs w:val="22"/>
              </w:rPr>
            </w:pPr>
            <w:r w:rsidRPr="00926DD8">
              <w:rPr>
                <w:rFonts w:ascii="Cambria" w:hAnsi="Cambria"/>
                <w:sz w:val="22"/>
                <w:szCs w:val="22"/>
              </w:rPr>
              <w:t>Post</w:t>
            </w:r>
            <w:r>
              <w:rPr>
                <w:rFonts w:ascii="Cambria" w:hAnsi="Cambria"/>
                <w:sz w:val="22"/>
                <w:szCs w:val="22"/>
              </w:rPr>
              <w:t>-</w:t>
            </w:r>
            <w:r w:rsidRPr="00926DD8">
              <w:rPr>
                <w:rFonts w:ascii="Cambria" w:hAnsi="Cambria"/>
                <w:sz w:val="22"/>
                <w:szCs w:val="22"/>
              </w:rPr>
              <w:t>test Questions</w:t>
            </w:r>
          </w:p>
        </w:tc>
        <w:tc>
          <w:tcPr>
            <w:tcW w:w="1521" w:type="dxa"/>
          </w:tcPr>
          <w:p w14:paraId="46158CE9" w14:textId="77777777" w:rsidR="00E63C79" w:rsidRPr="00E63C79" w:rsidRDefault="00E63C79" w:rsidP="00E63C79">
            <w:pPr>
              <w:rPr>
                <w:rFonts w:ascii="Cambria" w:hAnsi="Cambria"/>
                <w:sz w:val="22"/>
                <w:szCs w:val="22"/>
              </w:rPr>
            </w:pPr>
            <w:r w:rsidRPr="00E63C79">
              <w:rPr>
                <w:rFonts w:ascii="Cambria" w:hAnsi="Cambria"/>
                <w:sz w:val="22"/>
                <w:szCs w:val="22"/>
              </w:rPr>
              <w:t>97,87</w:t>
            </w:r>
          </w:p>
        </w:tc>
        <w:tc>
          <w:tcPr>
            <w:tcW w:w="1460" w:type="dxa"/>
          </w:tcPr>
          <w:p w14:paraId="43CBA97A" w14:textId="77777777" w:rsidR="00E63C79" w:rsidRPr="00E63C79" w:rsidRDefault="00E63C79" w:rsidP="00E30A9B">
            <w:pPr>
              <w:jc w:val="center"/>
              <w:rPr>
                <w:rFonts w:ascii="Cambria" w:hAnsi="Cambria"/>
                <w:sz w:val="22"/>
                <w:szCs w:val="22"/>
              </w:rPr>
            </w:pPr>
            <w:r w:rsidRPr="00E63C79">
              <w:rPr>
                <w:rFonts w:ascii="Cambria" w:hAnsi="Cambria"/>
                <w:sz w:val="22"/>
                <w:szCs w:val="22"/>
              </w:rPr>
              <w:t>Reliabel</w:t>
            </w:r>
          </w:p>
        </w:tc>
        <w:tc>
          <w:tcPr>
            <w:tcW w:w="1599" w:type="dxa"/>
          </w:tcPr>
          <w:p w14:paraId="77317732" w14:textId="77777777" w:rsidR="00E63C79" w:rsidRPr="00E63C79" w:rsidRDefault="00E63C79" w:rsidP="00E63C79">
            <w:pPr>
              <w:rPr>
                <w:rFonts w:ascii="Cambria" w:hAnsi="Cambria"/>
                <w:sz w:val="22"/>
                <w:szCs w:val="22"/>
              </w:rPr>
            </w:pPr>
            <w:r w:rsidRPr="00E63C79">
              <w:rPr>
                <w:rFonts w:ascii="Cambria" w:hAnsi="Cambria"/>
                <w:sz w:val="22"/>
                <w:szCs w:val="22"/>
              </w:rPr>
              <w:t>3,97</w:t>
            </w:r>
          </w:p>
        </w:tc>
        <w:tc>
          <w:tcPr>
            <w:tcW w:w="1748" w:type="dxa"/>
          </w:tcPr>
          <w:p w14:paraId="3FB6BD1D" w14:textId="46B424A9" w:rsidR="00E63C79" w:rsidRPr="00E63C79" w:rsidRDefault="00E63C79" w:rsidP="00E30A9B">
            <w:pPr>
              <w:jc w:val="center"/>
              <w:rPr>
                <w:rFonts w:ascii="Cambria" w:hAnsi="Cambria"/>
                <w:sz w:val="22"/>
                <w:szCs w:val="22"/>
              </w:rPr>
            </w:pPr>
            <w:r w:rsidRPr="005A2213">
              <w:rPr>
                <w:rFonts w:ascii="Cambria" w:hAnsi="Cambria"/>
                <w:sz w:val="22"/>
                <w:szCs w:val="22"/>
              </w:rPr>
              <w:t>Valid</w:t>
            </w:r>
          </w:p>
        </w:tc>
      </w:tr>
    </w:tbl>
    <w:p w14:paraId="46E37717" w14:textId="77777777" w:rsidR="00E63C79" w:rsidRDefault="00E63C79" w:rsidP="00371F6C">
      <w:pPr>
        <w:jc w:val="both"/>
        <w:rPr>
          <w:rFonts w:ascii="Cambria" w:eastAsia="Cambria" w:hAnsi="Cambria" w:cs="Cambria"/>
          <w:bCs/>
          <w:sz w:val="22"/>
          <w:szCs w:val="22"/>
          <w:lang w:val="en-ID"/>
        </w:rPr>
      </w:pPr>
    </w:p>
    <w:p w14:paraId="083126D7" w14:textId="22F80645" w:rsidR="00F13A02" w:rsidRPr="00926DD8" w:rsidRDefault="00B82454" w:rsidP="004C6514">
      <w:pPr>
        <w:ind w:firstLine="567"/>
        <w:jc w:val="both"/>
        <w:rPr>
          <w:rFonts w:ascii="Cambria" w:eastAsia="Cambria" w:hAnsi="Cambria" w:cs="Cambria"/>
          <w:bCs/>
          <w:sz w:val="22"/>
          <w:szCs w:val="22"/>
          <w:lang w:val="en-ID"/>
        </w:rPr>
      </w:pPr>
      <w:r w:rsidRPr="00926DD8">
        <w:rPr>
          <w:rFonts w:ascii="Cambria" w:eastAsia="Cambria" w:hAnsi="Cambria" w:cs="Cambria"/>
          <w:bCs/>
          <w:sz w:val="22"/>
          <w:szCs w:val="22"/>
          <w:lang w:val="en-ID"/>
        </w:rPr>
        <w:t xml:space="preserve">Based on the validation results in Table 1, for the PASPOR Learning Model (Model Book), the </w:t>
      </w:r>
      <w:r w:rsidRPr="00926DD8">
        <w:rPr>
          <w:rFonts w:ascii="Cambria" w:eastAsia="Cambria" w:hAnsi="Cambria" w:cs="Cambria"/>
          <w:bCs/>
          <w:sz w:val="22"/>
          <w:szCs w:val="22"/>
        </w:rPr>
        <w:t>reliability</w:t>
      </w:r>
      <w:r w:rsidRPr="00926DD8">
        <w:rPr>
          <w:rFonts w:ascii="Cambria" w:eastAsia="Cambria" w:hAnsi="Cambria" w:cs="Cambria"/>
          <w:bCs/>
          <w:sz w:val="22"/>
          <w:szCs w:val="22"/>
          <w:lang w:val="en-ID"/>
        </w:rPr>
        <w:t xml:space="preserve"> value of 98.85% indicates that the PASPOR learning model book is very reliable. The average validator score of 3.68 also indicates that this model is valid and accepted by experts as an effective learning model and in accordance with the desired mathematical communication principles. With a reliability of 98.85% and an average validator score of 3.97, the lesson plan developed for the PASPOR model is also considered valid. This shows that the lesson plans developed strongly support the implementation of the PASPOR model and are able to provide clear guidance for lecturers in implementing the model in the classroom.</w:t>
      </w:r>
    </w:p>
    <w:p w14:paraId="1F6A9013" w14:textId="31BCFD7B" w:rsidR="00F13A02" w:rsidRPr="00926DD8" w:rsidRDefault="00B82454" w:rsidP="004C6514">
      <w:pPr>
        <w:ind w:firstLine="567"/>
        <w:jc w:val="both"/>
        <w:rPr>
          <w:rFonts w:ascii="Cambria" w:eastAsia="Cambria" w:hAnsi="Cambria" w:cs="Cambria"/>
          <w:bCs/>
          <w:sz w:val="22"/>
          <w:szCs w:val="22"/>
          <w:lang w:val="en-ID"/>
        </w:rPr>
      </w:pPr>
      <w:r w:rsidRPr="00926DD8">
        <w:rPr>
          <w:rFonts w:ascii="Cambria" w:eastAsia="Cambria" w:hAnsi="Cambria" w:cs="Cambria"/>
          <w:bCs/>
          <w:sz w:val="22"/>
          <w:szCs w:val="22"/>
          <w:lang w:val="en-ID"/>
        </w:rPr>
        <w:t xml:space="preserve">The student worksheet received a reliability of 91.67%, indicating that this instrument can be relied upon to measure students' ability to apply the PASPOR model. The </w:t>
      </w:r>
      <w:r w:rsidRPr="00926DD8">
        <w:rPr>
          <w:rFonts w:ascii="Cambria" w:eastAsia="Cambria" w:hAnsi="Cambria" w:cs="Cambria"/>
          <w:bCs/>
          <w:sz w:val="22"/>
          <w:szCs w:val="22"/>
        </w:rPr>
        <w:t>validator</w:t>
      </w:r>
      <w:r w:rsidRPr="00926DD8">
        <w:rPr>
          <w:rFonts w:ascii="Cambria" w:eastAsia="Cambria" w:hAnsi="Cambria" w:cs="Cambria"/>
          <w:bCs/>
          <w:sz w:val="22"/>
          <w:szCs w:val="22"/>
          <w:lang w:val="en-ID"/>
        </w:rPr>
        <w:t xml:space="preserve"> score of 3.78 indicates that the worksheet is valid and in line with the learning objectives of mathematical communication. The lecturer guidebook received 96.52% reliability with an average validator score of 3.88. This indicates that the guidebook provides clear and valid instructions to assist lecturers in implementing the PASPOR model in mathematics learning.</w:t>
      </w:r>
    </w:p>
    <w:p w14:paraId="1EB6DB00" w14:textId="7E0952B1" w:rsidR="00F13A02" w:rsidRPr="00926DD8" w:rsidRDefault="00B82454" w:rsidP="004C6514">
      <w:pPr>
        <w:ind w:firstLine="567"/>
        <w:jc w:val="both"/>
        <w:rPr>
          <w:rFonts w:ascii="Cambria" w:eastAsia="Cambria" w:hAnsi="Cambria" w:cs="Cambria"/>
          <w:bCs/>
          <w:sz w:val="22"/>
          <w:szCs w:val="22"/>
          <w:lang w:val="en-ID"/>
        </w:rPr>
      </w:pPr>
      <w:r w:rsidRPr="00926DD8">
        <w:rPr>
          <w:rFonts w:ascii="Cambria" w:eastAsia="Cambria" w:hAnsi="Cambria" w:cs="Cambria"/>
          <w:bCs/>
          <w:sz w:val="22"/>
          <w:szCs w:val="22"/>
          <w:lang w:val="en-ID"/>
        </w:rPr>
        <w:t xml:space="preserve">For the Model Implementation Observation Sheet, this observation instrument has a reliability of 98.59% with an average validator score of 3.88, which indicates that the model implementation observation </w:t>
      </w:r>
      <w:r w:rsidRPr="00926DD8">
        <w:rPr>
          <w:rFonts w:ascii="Cambria" w:eastAsia="Cambria" w:hAnsi="Cambria" w:cs="Cambria"/>
          <w:bCs/>
          <w:sz w:val="22"/>
          <w:szCs w:val="22"/>
        </w:rPr>
        <w:t>goes</w:t>
      </w:r>
      <w:r w:rsidRPr="00926DD8">
        <w:rPr>
          <w:rFonts w:ascii="Cambria" w:eastAsia="Cambria" w:hAnsi="Cambria" w:cs="Cambria"/>
          <w:bCs/>
          <w:sz w:val="22"/>
          <w:szCs w:val="22"/>
          <w:lang w:val="en-ID"/>
        </w:rPr>
        <w:t xml:space="preserve"> as expected and is effective in measuring the implementation of the PASPOR model in the classroom. The student activity observation sheet showed a reliability of 91.53% and a validator score of 3.79, which means that this instrument is reliable to assess how active students are in applying the PASPOR model during learning.</w:t>
      </w:r>
    </w:p>
    <w:p w14:paraId="29428DE0" w14:textId="6E3C823F" w:rsidR="00F13A02" w:rsidRPr="00F13A02" w:rsidRDefault="00B82454" w:rsidP="004C6514">
      <w:pPr>
        <w:ind w:firstLine="567"/>
        <w:jc w:val="both"/>
        <w:rPr>
          <w:rFonts w:ascii="Cambria" w:eastAsia="Cambria" w:hAnsi="Cambria" w:cs="Cambria"/>
          <w:bCs/>
          <w:sz w:val="22"/>
          <w:szCs w:val="22"/>
          <w:lang w:val="en-ID"/>
        </w:rPr>
      </w:pPr>
      <w:r w:rsidRPr="00926DD8">
        <w:rPr>
          <w:rFonts w:ascii="Cambria" w:eastAsia="Cambria" w:hAnsi="Cambria" w:cs="Cambria"/>
          <w:bCs/>
          <w:sz w:val="22"/>
          <w:szCs w:val="22"/>
          <w:lang w:val="en-ID"/>
        </w:rPr>
        <w:lastRenderedPageBreak/>
        <w:t>Furthermore, the Student Response Questionnaire. This questionnaire has a reliability of 91.41% and a validator score of 3.78, which indicates that this instrument is valid to measure student responses to the application of the PASPOR model in learning. The pretest and posttest questions received excellent reliability scores, 98.85% and 97.87% respectively. The average validator score of 3.94 for the pretest and 3.97 for the posttest showed that these questions were valid in measuring the improvement of students' mathematical communication skills before and after the application of the PASPOR model.</w:t>
      </w:r>
    </w:p>
    <w:p w14:paraId="31AA294F" w14:textId="77777777" w:rsidR="00F13A02" w:rsidRDefault="00F13A02" w:rsidP="00371F6C">
      <w:pPr>
        <w:jc w:val="both"/>
        <w:rPr>
          <w:rFonts w:ascii="Cambria" w:eastAsia="Cambria" w:hAnsi="Cambria" w:cs="Cambria"/>
          <w:bCs/>
          <w:sz w:val="22"/>
          <w:szCs w:val="22"/>
          <w:lang w:val="en-ID"/>
        </w:rPr>
      </w:pPr>
    </w:p>
    <w:p w14:paraId="2C835625" w14:textId="77777777" w:rsidR="004051B8" w:rsidRDefault="00000000">
      <w:pPr>
        <w:jc w:val="both"/>
        <w:rPr>
          <w:rFonts w:ascii="Cambria" w:eastAsia="Cambria" w:hAnsi="Cambria" w:cs="Cambria"/>
          <w:b/>
          <w:sz w:val="22"/>
          <w:szCs w:val="22"/>
        </w:rPr>
      </w:pPr>
      <w:r>
        <w:rPr>
          <w:rFonts w:ascii="Cambria" w:eastAsia="Cambria" w:hAnsi="Cambria" w:cs="Cambria"/>
          <w:b/>
          <w:sz w:val="22"/>
          <w:szCs w:val="22"/>
        </w:rPr>
        <w:t>Discussion</w:t>
      </w:r>
      <w:r>
        <w:rPr>
          <w:rFonts w:ascii="Cambria" w:eastAsia="Cambria" w:hAnsi="Cambria" w:cs="Cambria"/>
          <w:b/>
          <w:sz w:val="22"/>
          <w:szCs w:val="22"/>
        </w:rPr>
        <w:tab/>
        <w:t>:</w:t>
      </w:r>
    </w:p>
    <w:p w14:paraId="1C0C23A5" w14:textId="77777777" w:rsidR="00B82454" w:rsidRDefault="00B82454" w:rsidP="00A45292">
      <w:pPr>
        <w:ind w:firstLine="567"/>
        <w:jc w:val="both"/>
        <w:rPr>
          <w:rFonts w:ascii="Cambria" w:eastAsia="Cambria" w:hAnsi="Cambria" w:cs="Cambria"/>
          <w:bCs/>
          <w:sz w:val="22"/>
          <w:szCs w:val="22"/>
        </w:rPr>
      </w:pPr>
      <w:r w:rsidRPr="00E30A9B">
        <w:rPr>
          <w:rFonts w:ascii="Cambria" w:eastAsia="Cambria" w:hAnsi="Cambria" w:cs="Cambria"/>
          <w:bCs/>
          <w:sz w:val="22"/>
          <w:szCs w:val="22"/>
        </w:rPr>
        <w:t>Based on the results obtained through the expert validity test on the various instruments used in this study, it can be concluded that the PASPOR Model (Pairing, Square, Presentation, Repetition) as a mathematics learning model based on mathematical communication has been declared valid and reliable to be applied in mathematics learning in universities, especially among PGSD students. All instruments, ranging from model books, lesson plans, student worksheets, lecturer manuals, to pretest and posttest questions, show very high reliability scores and adequate validity scores.</w:t>
      </w:r>
    </w:p>
    <w:p w14:paraId="17497ABB" w14:textId="06A41FD5" w:rsidR="00E30A9B" w:rsidRDefault="00B82454" w:rsidP="004C6514">
      <w:pPr>
        <w:ind w:firstLine="567"/>
        <w:jc w:val="both"/>
        <w:rPr>
          <w:rFonts w:ascii="Cambria" w:eastAsia="Cambria" w:hAnsi="Cambria" w:cs="Cambria"/>
          <w:bCs/>
          <w:sz w:val="22"/>
          <w:szCs w:val="22"/>
        </w:rPr>
      </w:pPr>
      <w:r w:rsidRPr="00E30A9B">
        <w:rPr>
          <w:rFonts w:ascii="Cambria" w:eastAsia="Cambria" w:hAnsi="Cambria" w:cs="Cambria"/>
          <w:bCs/>
          <w:sz w:val="22"/>
          <w:szCs w:val="22"/>
        </w:rPr>
        <w:t>The PASPOR model allows students to think more structurally and communicate their mathematical ideas more clearly. The Presentation stage encourages students to present their thoughts in front of the class, which greatly supports the development of their speaking and argumentation skills, an important skill in mathematical communication</w:t>
      </w:r>
      <w:r w:rsidR="007F64A8">
        <w:rPr>
          <w:rFonts w:ascii="Cambria" w:eastAsia="Cambria" w:hAnsi="Cambria" w:cs="Cambria"/>
          <w:bCs/>
          <w:sz w:val="22"/>
          <w:szCs w:val="22"/>
        </w:rPr>
        <w:t xml:space="preserve"> </w:t>
      </w:r>
      <w:r w:rsidR="007F64A8">
        <w:rPr>
          <w:rFonts w:ascii="Cambria" w:eastAsia="Cambria" w:hAnsi="Cambria" w:cs="Cambria"/>
          <w:bCs/>
          <w:sz w:val="22"/>
          <w:szCs w:val="22"/>
        </w:rPr>
        <w:fldChar w:fldCharType="begin" w:fldLock="1"/>
      </w:r>
      <w:r w:rsidR="007F64A8">
        <w:rPr>
          <w:rFonts w:ascii="Cambria" w:eastAsia="Cambria" w:hAnsi="Cambria" w:cs="Cambria"/>
          <w:bCs/>
          <w:sz w:val="22"/>
          <w:szCs w:val="22"/>
        </w:rPr>
        <w:instrText>ADDIN CSL_CITATION {"citationItems":[{"id":"ITEM-1","itemData":{"DOI":"10.24042/ajpm.v6i2.28","ISSN":"2086-5872","abstract":"The purpose of this research was describing the ability of mathematical communication in solving the mathematics problem. This research was include of study case situation analysis research. The subjects of this research consisted of four students of Class IXb of the ninth grade SMPN 1 Batanghari in the second semester of the academic year 2012/2013. They were two students who had field dependence cognitive style and two students who had field independence cognitive style. The subjects were taken by using the purposive sampling technique. The data of this research were gathered through think aloud method. The data were then analyzed by using the technique with the procedureas follows: (1) the data were classified on the basis of the indicators of mathematical communication after the data had been obtained from the first and the second collections; (2) the data were presented in table form; and (3) the conclusions were drawn. The validity of the data was conducted by using time triangulation. The result of this research were analyzed by using constant comparison in which subject in i (i= 1, 2) with the j (j= 1, 2) cognitive style which was already valid as well compared with subject in k (k= 1, 2) with the the j (j= 1, 2) cognitive style which was already valid as well. The equal ability of mathematical communication was made the main finding wheares the different ability of mathematical communication was made the other finding. The result of this research valid because of the dependability proved. The ability of mathematical communication of the students with the field dependence cognitive style is different from that of those with the field independence cognitive style. The students with the field dependence cognitive style can communicate the ideas in written way well but they have difficulties in communicating ideas in spoken way as well as inclination to receive information without reorganizing it in such a way that the problem-solving ideas presented cannot reveal the actual problem solution. Meanwhile, the students with the field independence cognitive style can communicate the ideas well in both spoken and written ways and process as well as reorganize information in such a way that the problem-solving ideas presented can reveal the actual problem solution.","author":[{"dropping-particle":"","family":"Pratiwi","given":"Dona Dinda","non-dropping-particle":"","parse-names":false,"suffix":""}],"container-title":"Al-Jabar : Jurnal Pendidikan Matematika","id":"ITEM-1","issue":"2","issued":{"date-parts":[["2015"]]},"page":"131-142","title":"Analisis Kemampuan Komunikasi Matematis Dalam Pemecahan Masalah Matematika Sesuai Dengan Gaya Kognitif Dan Gender","type":"article-journal","volume":"6"},"uris":["http://www.mendeley.com/documents/?uuid=038678fb-1940-4f03-b5c9-d0f141902a82"]},{"id":"ITEM-2","itemData":{"DOI":"10.29407/jmen.v6i1.14263","ISSN":"2459-9735","abstract":"Komunikasi matematis pada dasarnya adalah proses penyampaian gagasan matematika. Dengan menganalisis kemampuan komunikasi matematis, dosen dapat mengukur pemahaman mahasiswa dalam merepresentasikan konsep dan solusi untuk menyelesaikan permasalahan. Oleh karena itu, dalam pembelajaran relasi rekurensi sebagai salah satu materi perkuliahan Matematika Diskrit yang membutuhkan pemahaman konsep mahasiswa untuk menyelesaikan permasalahan rekurensi, dosen perlu mengetahui kemampuan komunikasi matematis mahasiswa. Penelitian ini merupakan penelitian deskriptif kualitatif dengan tujuan untuk mendeskripsikan kemampuan komunikasi matematis mahasiswa semester VI Pendidikan Matematika Universitas Veteran Bangun Nusantara Sukoharjo dalam mengerjakan tes pemahaman relasi rekurensi. Instrumen yang digunakan adalah tes tertulis dan lisan berupa pedoman wawancara yang telah dinilai layak oleh validator. Penelitian yang dilakukan dengan grounded theory menyimpulkan bahwa mahasiswa dengan kemampuan komunikasi matematis tinggi mampu menggambarkan situasi masalah, menyatakan solusi menggunakan tabel dan penyajian secara aljabar, menginterpretasikan gagasan dalam bentuk tulisan, menggunakan bahasa matematika dan simbol secara tepat dan merepresentasikan konsep matematika dan solusinya. Sedangkan mahasiswa dengan kemampuan komunikasi matematis sedang dan rendah tidak mampu dalam menginterpretasikan gagasan dalam bentuk tulisan. Kemampuan untuk menyatakan solusi masalah menggunakan tabel/bagan juga tidak dimiliki mahasiswa dengan kemampuan komunikasi matematis rendah. Persentase capaian tertinggi kemampuan komunikasi matematis ada pada indikator menggambarkan situasi masalah sebesar 86,54%. Sedangkan persentase capaian terendah ada pada indikator menginterpretasikan gagasan dalam bentuk tulisan sebesar 48,07%","author":[{"dropping-particle":"","family":"Wulandari","given":"Andhika Ayu","non-dropping-particle":"","parse-names":false,"suffix":""},{"dropping-particle":"","family":"Astutiningtyas","given":"Erika Laras","non-dropping-particle":"","parse-names":false,"suffix":""}],"container-title":"Jurnal Math Educator Nusantara: Wahana Publikasi Karya Tulis Ilmiah di Bidang Pendidikan Matematika","id":"ITEM-2","issue":"1","issued":{"date-parts":[["2020"]]},"page":"54-64","title":"Analisis kemampuan komunikasi matematis mahasiswa dalam pembelajaran relasi rekurensi","type":"article-journal","volume":"6"},"uris":["http://www.mendeley.com/documents/?uuid=9dbf9bea-238a-4b37-a3a5-db2c9500c093"]}],"mendeley":{"formattedCitation":"(Pratiwi, 2015; Wulandari &amp; Astutiningtyas, 2020)","plainTextFormattedCitation":"(Pratiwi, 2015; Wulandari &amp; Astutiningtyas, 2020)","previouslyFormattedCitation":"(Pratiwi, 2015; Wulandari &amp; Astutiningtyas, 2020)"},"properties":{"noteIndex":0},"schema":"https://github.com/citation-style-language/schema/raw/master/csl-citation.json"}</w:instrText>
      </w:r>
      <w:r w:rsidR="007F64A8">
        <w:rPr>
          <w:rFonts w:ascii="Cambria" w:eastAsia="Cambria" w:hAnsi="Cambria" w:cs="Cambria"/>
          <w:bCs/>
          <w:sz w:val="22"/>
          <w:szCs w:val="22"/>
        </w:rPr>
        <w:fldChar w:fldCharType="separate"/>
      </w:r>
      <w:r w:rsidR="007F64A8" w:rsidRPr="007F64A8">
        <w:rPr>
          <w:rFonts w:ascii="Cambria" w:eastAsia="Cambria" w:hAnsi="Cambria" w:cs="Cambria"/>
          <w:bCs/>
          <w:noProof/>
          <w:sz w:val="22"/>
          <w:szCs w:val="22"/>
        </w:rPr>
        <w:t>(Pratiwi, 2015; Wulandari &amp; Astutiningtyas, 2020)</w:t>
      </w:r>
      <w:r w:rsidR="007F64A8">
        <w:rPr>
          <w:rFonts w:ascii="Cambria" w:eastAsia="Cambria" w:hAnsi="Cambria" w:cs="Cambria"/>
          <w:bCs/>
          <w:sz w:val="22"/>
          <w:szCs w:val="22"/>
        </w:rPr>
        <w:fldChar w:fldCharType="end"/>
      </w:r>
      <w:r w:rsidR="00E30A9B" w:rsidRPr="00E30A9B">
        <w:rPr>
          <w:rFonts w:ascii="Cambria" w:eastAsia="Cambria" w:hAnsi="Cambria" w:cs="Cambria"/>
          <w:bCs/>
          <w:sz w:val="22"/>
          <w:szCs w:val="22"/>
        </w:rPr>
        <w:t xml:space="preserve">. </w:t>
      </w:r>
      <w:r w:rsidRPr="004C6514">
        <w:rPr>
          <w:rFonts w:ascii="Cambria" w:eastAsia="Cambria" w:hAnsi="Cambria" w:cs="Cambria"/>
          <w:bCs/>
          <w:sz w:val="22"/>
          <w:szCs w:val="22"/>
        </w:rPr>
        <w:t>Repetition gives students the opportunity to repeat the concepts they have learnt, which reinforces their understanding through continuous practice.</w:t>
      </w:r>
      <w:r w:rsidR="004C6514">
        <w:rPr>
          <w:rFonts w:ascii="Cambria" w:eastAsia="Cambria" w:hAnsi="Cambria" w:cs="Cambria"/>
          <w:bCs/>
          <w:sz w:val="22"/>
          <w:szCs w:val="22"/>
        </w:rPr>
        <w:t xml:space="preserve"> </w:t>
      </w:r>
      <w:r w:rsidR="004C6514" w:rsidRPr="004C6514">
        <w:rPr>
          <w:rFonts w:ascii="Cambria" w:eastAsia="Cambria" w:hAnsi="Cambria" w:cs="Cambria"/>
          <w:bCs/>
          <w:sz w:val="22"/>
          <w:szCs w:val="22"/>
        </w:rPr>
        <w:fldChar w:fldCharType="begin" w:fldLock="1"/>
      </w:r>
      <w:r w:rsidR="004C6514" w:rsidRPr="004C6514">
        <w:rPr>
          <w:rFonts w:ascii="Cambria" w:eastAsia="Cambria" w:hAnsi="Cambria" w:cs="Cambria"/>
          <w:bCs/>
          <w:sz w:val="22"/>
          <w:szCs w:val="22"/>
        </w:rPr>
        <w:instrText>ADDIN CSL_CITATION {"citationItems":[{"id":"ITEM-1","itemData":{"DOI":"10.54373/imeij.v4i2.119","ISSN":"2808-5604","author":[{"dropping-particle":"","family":"Sormin","given":"Rani Putri Angsi","non-dropping-particle":"","parse-names":false,"suffix":""},{"dropping-particle":"","family":"Ratuanik","given":"Mesak","non-dropping-particle":"","parse-names":false,"suffix":""}],"container-title":"Jurnal Eduscience","id":"ITEM-1","issue":"1","issued":{"date-parts":[["2023"]]},"title":"Analysis Of Students' Mathematical Representation Ability In Solving Divergen Mathematics Problems In View Of Gender Differences","type":"article-journal","volume":"10"},"uris":["http://www.mendeley.com/documents/?uuid=b437f0f5-767c-4be9-94b9-a3f1f4a14643"]}],"mendeley":{"formattedCitation":"(Sormin &amp; Ratuanik, 2023)","plainTextFormattedCitation":"(Sormin &amp; Ratuanik, 2023)","previouslyFormattedCitation":"(Sormin &amp; Ratuanik, 2023)"},"properties":{"noteIndex":0},"schema":"https://github.com/citation-style-language/schema/raw/master/csl-citation.json"}</w:instrText>
      </w:r>
      <w:r w:rsidR="004C6514" w:rsidRPr="004C6514">
        <w:rPr>
          <w:rFonts w:ascii="Cambria" w:eastAsia="Cambria" w:hAnsi="Cambria" w:cs="Cambria"/>
          <w:bCs/>
          <w:sz w:val="22"/>
          <w:szCs w:val="22"/>
        </w:rPr>
        <w:fldChar w:fldCharType="separate"/>
      </w:r>
      <w:r w:rsidR="004C6514" w:rsidRPr="004C6514">
        <w:rPr>
          <w:rFonts w:ascii="Cambria" w:eastAsia="Cambria" w:hAnsi="Cambria" w:cs="Cambria"/>
          <w:bCs/>
          <w:noProof/>
          <w:sz w:val="22"/>
          <w:szCs w:val="22"/>
        </w:rPr>
        <w:t>(Sormin &amp; Ratuanik, 2023)</w:t>
      </w:r>
      <w:r w:rsidR="004C6514" w:rsidRPr="004C6514">
        <w:rPr>
          <w:rFonts w:ascii="Cambria" w:eastAsia="Cambria" w:hAnsi="Cambria" w:cs="Cambria"/>
          <w:bCs/>
          <w:sz w:val="22"/>
          <w:szCs w:val="22"/>
        </w:rPr>
        <w:fldChar w:fldCharType="end"/>
      </w:r>
      <w:r w:rsidR="00E30A9B" w:rsidRPr="00E30A9B">
        <w:rPr>
          <w:rFonts w:ascii="Cambria" w:eastAsia="Cambria" w:hAnsi="Cambria" w:cs="Cambria"/>
          <w:bCs/>
          <w:sz w:val="22"/>
          <w:szCs w:val="22"/>
        </w:rPr>
        <w:t>.</w:t>
      </w:r>
    </w:p>
    <w:p w14:paraId="5913A9D6" w14:textId="5814EF48" w:rsidR="00E30A9B" w:rsidRDefault="00B82454" w:rsidP="004C6514">
      <w:pPr>
        <w:ind w:firstLine="567"/>
        <w:jc w:val="both"/>
        <w:rPr>
          <w:rFonts w:ascii="Cambria" w:eastAsia="Cambria" w:hAnsi="Cambria" w:cs="Cambria"/>
          <w:bCs/>
          <w:sz w:val="22"/>
          <w:szCs w:val="22"/>
        </w:rPr>
      </w:pPr>
      <w:r w:rsidRPr="00E30A9B">
        <w:rPr>
          <w:rFonts w:ascii="Cambria" w:eastAsia="Cambria" w:hAnsi="Cambria" w:cs="Cambria"/>
          <w:bCs/>
          <w:sz w:val="22"/>
          <w:szCs w:val="22"/>
        </w:rPr>
        <w:t>The use of lesson plans that contain clear instructions about each stage in the PASPOR Model also supports lecturers in implementing this model more systematically. Lecturers can manage time, direct discussions, and provide constructive feedback in accordance with each stage that has been determined in the model, so that the learning process becomes more structured.</w:t>
      </w:r>
    </w:p>
    <w:p w14:paraId="13182C17" w14:textId="652A4147" w:rsidR="00E30A9B" w:rsidRDefault="00B82454" w:rsidP="004C6514">
      <w:pPr>
        <w:ind w:firstLine="567"/>
        <w:jc w:val="both"/>
        <w:rPr>
          <w:rFonts w:ascii="Cambria" w:eastAsia="Cambria" w:hAnsi="Cambria" w:cs="Cambria"/>
          <w:bCs/>
          <w:sz w:val="22"/>
          <w:szCs w:val="22"/>
        </w:rPr>
      </w:pPr>
      <w:r w:rsidRPr="00E30A9B">
        <w:rPr>
          <w:rFonts w:ascii="Cambria" w:eastAsia="Cambria" w:hAnsi="Cambria" w:cs="Cambria"/>
          <w:bCs/>
          <w:sz w:val="22"/>
          <w:szCs w:val="22"/>
        </w:rPr>
        <w:t xml:space="preserve">Through the worksheets, students are invited to be more active in composing and conveying their solutions, both in written and verbal form. This encourages students to think more deeply, organise ideas, and choose the right representation to solve mathematical problems. The application of </w:t>
      </w:r>
      <w:r w:rsidRPr="00926DD8">
        <w:rPr>
          <w:rFonts w:ascii="Cambria" w:eastAsia="Cambria" w:hAnsi="Cambria" w:cs="Cambria"/>
          <w:sz w:val="22"/>
          <w:szCs w:val="22"/>
        </w:rPr>
        <w:t>Pairing and Square</w:t>
      </w:r>
      <w:r w:rsidRPr="00E30A9B">
        <w:rPr>
          <w:rFonts w:ascii="Cambria" w:eastAsia="Cambria" w:hAnsi="Cambria" w:cs="Cambria"/>
          <w:bCs/>
          <w:sz w:val="22"/>
          <w:szCs w:val="22"/>
        </w:rPr>
        <w:t xml:space="preserve"> on the worksheet helped students to discuss, give feedback, and learn from each other in groups, which improved their understanding and communication skills </w:t>
      </w:r>
      <w:r w:rsidR="007F64A8">
        <w:rPr>
          <w:rFonts w:ascii="Cambria" w:eastAsia="Cambria" w:hAnsi="Cambria" w:cs="Cambria"/>
          <w:bCs/>
          <w:sz w:val="22"/>
          <w:szCs w:val="22"/>
        </w:rPr>
        <w:fldChar w:fldCharType="begin" w:fldLock="1"/>
      </w:r>
      <w:r w:rsidR="008C7E44">
        <w:rPr>
          <w:rFonts w:ascii="Cambria" w:eastAsia="Cambria" w:hAnsi="Cambria" w:cs="Cambria"/>
          <w:bCs/>
          <w:sz w:val="22"/>
          <w:szCs w:val="22"/>
        </w:rPr>
        <w:instrText>ADDIN CSL_CITATION {"citationItems":[{"id":"ITEM-1","itemData":{"DOI":"10.1002/mop.21454","ISBN":"9780470484104","ISSN":"08952477","author":[{"dropping-particle":"","family":"Ambrose","given":"Susan A.","non-dropping-particle":"","parse-names":false,"suffix":""},{"dropping-particle":"","family":"Bridges","given":"Michael W.","non-dropping-particle":"","parse-names":false,"suffix":""},{"dropping-particle":"","family":"DiPietro","given":"Michele","non-dropping-particle":"","parse-names":false,"suffix":""},{"dropping-particle":"","family":"Lovett","given":"Marsha C.","non-dropping-particle":"","parse-names":false,"suffix":""},{"dropping-particle":"","family":"Norman","given":"Marie K.","non-dropping-particle":"","parse-names":false,"suffix":""}],"id":"ITEM-1","issued":{"date-parts":[["2010"]]},"publisher":"Jossey-Bass","publisher-place":"United States of America","title":"How Learning Works: Seven Research-Based Principles for Smart Teaching","type":"book"},"uris":["http://www.mendeley.com/documents/?uuid=c62944a3-901c-4bee-9140-1496da6aa839"]},{"id":"ITEM-2","itemData":{"ISSN":"11763647, 14364522","abstract":"[ABSTRACT Prior knowledge is a very important part of teaching and learning, as it affects how instructors and students interact with the learning materials. In general, tests are used to assess students' prior knowledge. Nevertheless, conventional testing approaches usually assign only an overall score to each student, and this may mean that students are unable to understand their own specific weaknesses. To address this problem, previous work has presented a prior knowledge diagnosis model with a single attribute to assist instructors and students in diagnosing and strengthening prior knowledge. However, this model neglects the fact that a diagnostic decision might involve multiple attributes. In order to provide more a precise diagnosis to instructors and students, this study thus proposes a fuzzy prior knowledge diagnosis model with a multiple attribute decision making technique for diagnosing and strengthening students' prior knowledge. The experimental results from an interdisciplinary bioinformatics course have demonstrated the utility and effectiveness of this innovative approach.]","author":[{"dropping-particle":"","family":"Lin","given":"Yi-Chun","non-dropping-particle":"","parse-names":false,"suffix":""},{"dropping-particle":"","family":"Huang","given":"Yueh-Min","non-dropping-particle":"","parse-names":false,"suffix":""}],"container-title":"Journal of Educational Technology &amp; Society","id":"ITEM-2","issue":"2","issued":{"date-parts":[["2013","3","4"]]},"page":"119-136","publisher":"International Forum of Educational Technology &amp; Society","title":"A Fuzzy-based Prior Knowledge Diagnostic Model with Multiple Attribute Evaluation","type":"article-journal","volume":"16"},"uris":["http://www.mendeley.com/documents/?uuid=8d0c2edc-5c24-4b02-b919-7e058d75d58f"]},{"id":"ITEM-3","itemData":{"DOI":"10.11648/j.ijeedu.20170602.11","ISSN":"2328-7632","abstract":"This article explores the adversities faced by public school students in learning mathematics in their leaning\ncontext. The main purpose of this study was to explore the causes of learning difficulties in mathematics. The design of the\nstudy was qualitative. Classroom observed / practices of three schools of Arghakhanchi district and interview taken to the\nresearch participants to achieve the research objective. It discussed the different data texts from the potential participants. From\nthe analysis and interpretation of data, it concluded that students, teachers and parents have to play an important role as key\nand provider of sound environment for improvement of pass rate respectively. Teachers lack of linkage between new\nmathematical concept and previously learned mathematics structure, mathematics anxiety, negative felling of mathematics,\neconomic condition and their educational backgrounds, school management system, lack of infrastructure of school and lack of\nregular assessment system of school are main causes of difficulties in learning mathematics.","author":[{"dropping-particle":"","family":"Raj Acharya","given":"Bed","non-dropping-particle":"","parse-names":false,"suffix":""}],"container-title":"International Journal of Elementary Education","id":"ITEM-3","issue":"2","issued":{"date-parts":[["2017"]]},"page":"8","title":"Factors Affecting Difficulties in Learning Mathematics by Mathematics Learners","type":"article-journal","volume":"6"},"uris":["http://www.mendeley.com/documents/?uuid=2b7ce271-f462-40ff-9af8-918f1a364f9d"]},{"id":"ITEM-4","itemData":{"DOI":"10.1007/s11858-009-0181-9","ISSN":"18639690","abstract":"The ability to estimate is a fundamental realworld skill; it allows students to check the reasonableness of answers found through other means, and it can help students develop a better understanding of place value, mathematical operations, and general number sense. Flexibility in the use of strategies is particularly critical in computational estimation. The ability to perform complex calculations mentally is cognitively challenging for many students; thus, it is important to have a broad repertoire of estimation strategies and to select the most appropriate strategy for a given problem. In this paper, we consider the role of students' prior knowledge of estimation strategies in the effectiveness of interventions designed to promote strategy flexibility across two recent studies. In the first, 65 fifth graders began the study as fluent users of one strategy for computing mental estimates to multi-digit multiplication problems such as 17 9 41. In the second, 157 fifth and sixth graders began the study with moderate to low prior knowledge of strategies for computing mental estimates. Results indicated that students' fluency with estimation strategies had an impact on which strategies they adopted. Students who exhibited high fluency at pretest were more likely to increase use of estimation strategies that led to more accurate estimates, while students with less fluency adopted strategies that were easiest to implement. Our results suggest that both the ease and accuracy of strategies as well as students' fluency with strategies are all important factors in the development of strategy flexibility. © FIZ Karlsruhe 2009.","author":[{"dropping-particle":"","family":"Star","given":"Jon R.","non-dropping-particle":"","parse-names":false,"suffix":""},{"dropping-particle":"","family":"Rittle-Johnson","given":"Bethany","non-dropping-particle":"","parse-names":false,"suffix":""},{"dropping-particle":"","family":"Lynch","given":"Kathleen","non-dropping-particle":"","parse-names":false,"suffix":""},{"dropping-particle":"","family":"Perova","given":"Natasha","non-dropping-particle":"","parse-names":false,"suffix":""}],"container-title":"ZDM - International Journal on Mathematics Education","id":"ITEM-4","issue":"5","issued":{"date-parts":[["2009"]]},"page":"569-579","title":"The role of prior knowledge in the development of strategy flexibility: The case of computational estimation","type":"article-journal","volume":"41"},"uris":["http://www.mendeley.com/documents/?uuid=eb189b93-3cde-4aa1-8c4c-515c58c9a81b"]},{"id":"ITEM-5","itemData":{"DOI":"10.1007/978-3-030-15789-0_156","ISBN":"978-3-030-15789-0","author":[{"dropping-particle":"","family":"Roth","given":"Wolff-Michael","non-dropping-particle":"","parse-names":false,"suffix":""}],"editor":[{"dropping-particle":"","family":"Lerman","given":"Stephen","non-dropping-particle":"","parse-names":false,"suffix":""}],"id":"ITEM-5","issued":{"date-parts":[["2020"]]},"page":"913-916","publisher":"Springer International Publishing","publisher-place":"Cham","title":"Zone of Proximal Development in Mathematics Education BT  - Encyclopedia of Mathematics Education","type":"chapter"},"uris":["http://www.mendeley.com/documents/?uuid=a9dd6d01-fffa-4f71-acbe-8e4a6fa54d9f"]},{"id":"ITEM-6","itemData":{"DOI":"10.30862/jhm.v2i2.69","ISSN":"2615-2185","abstract":"Development of Zone of Proximal Development (ZPD) a learner needs guidance, help from adults or peers with a higher skill set in order of achieve a higher level of development. The level of knowledge or gradual knowledge is called by Vygotsky as scaffolding. Scaffolding means giving learners helps during the early stages of learning, then reducing the quantity of help and giving the learner opportunity to immediately take on the greater responsibility, after being able to do tasks on their own. One in the statistics Lesson program is Statistical Method, which requires high-level thinking since the students are hoped to be able to analyze statistics inference. In this case, students need help during the learning process in order to understand the concept of Statistical Method material optimally. The help could be in the form of guidance, encouragement, outlining problems into other forms that enable students to be independent. By implementing the ZPD process in the form of scaffolding stage, students are able to understand concepts of Statistical Method material optimally.","author":[{"dropping-particle":"","family":"Tinungki","given":"Georgina Maria","non-dropping-particle":"","parse-names":false,"suffix":""}],"container-title":"Journal of Honai Math","id":"ITEM-6","issue":"2","issued":{"date-parts":[["2019"]]},"page":"129-142","title":"Zone Proximal Development Gives a New Meaning To the Students’ Intelligence in Statistical Method Lesson","type":"article-journal","volume":"2"},"uris":["http://www.mendeley.com/documents/?uuid=b916b83c-a091-408b-9855-f94c0ca13fdf"]},{"id":"ITEM-7","itemData":{"DOI":"10.22460/infinity.v6i2.p177-182","ISSN":"2089-6867","abstract":"The aim of this research is to analyze the relationship between self-efficacy toward mathematics with mathematical communication competence. The design of this research is survey and correlation technique. The research instruments used in this research are math communication competence test and attitude scale. The instruments used are 5 questions about math communication competenca teat and 28 statements about self-efficacy. The research population is all student of SMP Negeri 1 Soreang. With samples of this research were 70 students of 7th grade student chosen by cluster random sampling. The data analyzed quantitatively done through math communication data and self-efficacy attitude scale. SPSS 20 used in this research. The result shows that student self-efficacy influences students math communication competence.","author":[{"dropping-particle":"","family":"Rahmi","given":"Sylvia","non-dropping-particle":"","parse-names":false,"suffix":""},{"dropping-particle":"","family":"Nadia","given":"Rifka","non-dropping-particle":"","parse-names":false,"suffix":""},{"dropping-particle":"","family":"Hasibah","given":"Bibih","non-dropping-particle":"","parse-names":false,"suffix":""},{"dropping-particle":"","family":"Hidayat","given":"Wahyu","non-dropping-particle":"","parse-names":false,"suffix":""}],"container-title":"Infinity Journal","id":"ITEM-7","issue":"2","issued":{"date-parts":[["2017"]]},"page":"177","title":"the Relation Between Self-Efficacy Toward Math With the Math Communication Competence","type":"article-journal","volume":"6"},"uris":["http://www.mendeley.com/documents/?uuid=46d84a55-17b9-4cd6-8e6f-2b5106d8a232"]}],"mendeley":{"formattedCitation":"(Ambrose et al., 2010; Lin &amp; Huang, 2013; Rahmi et al., 2017; Raj Acharya, 2017; Roth, 2020; Star et al., 2009; Tinungki, 2019)","plainTextFormattedCitation":"(Ambrose et al., 2010; Lin &amp; Huang, 2013; Rahmi et al., 2017; Raj Acharya, 2017; Roth, 2020; Star et al., 2009; Tinungki, 2019)","previouslyFormattedCitation":"(Ambrose et al., 2010; Lin &amp; Huang, 2013; Rahmi et al., 2017; Raj Acharya, 2017; Roth, 2020; Star et al., 2009; Tinungki, 2019)"},"properties":{"noteIndex":0},"schema":"https://github.com/citation-style-language/schema/raw/master/csl-citation.json"}</w:instrText>
      </w:r>
      <w:r w:rsidR="007F64A8">
        <w:rPr>
          <w:rFonts w:ascii="Cambria" w:eastAsia="Cambria" w:hAnsi="Cambria" w:cs="Cambria"/>
          <w:bCs/>
          <w:sz w:val="22"/>
          <w:szCs w:val="22"/>
        </w:rPr>
        <w:fldChar w:fldCharType="separate"/>
      </w:r>
      <w:r w:rsidR="007F64A8" w:rsidRPr="007F64A8">
        <w:rPr>
          <w:rFonts w:ascii="Cambria" w:eastAsia="Cambria" w:hAnsi="Cambria" w:cs="Cambria"/>
          <w:bCs/>
          <w:noProof/>
          <w:sz w:val="22"/>
          <w:szCs w:val="22"/>
        </w:rPr>
        <w:t>(Ambrose et al., 2010; Lin &amp; Huang, 2013; Rahmi et al., 2017; Raj Acharya, 2017; Roth, 2020; Star et al., 2009; Tinungki, 2019)</w:t>
      </w:r>
      <w:r w:rsidR="007F64A8">
        <w:rPr>
          <w:rFonts w:ascii="Cambria" w:eastAsia="Cambria" w:hAnsi="Cambria" w:cs="Cambria"/>
          <w:bCs/>
          <w:sz w:val="22"/>
          <w:szCs w:val="22"/>
        </w:rPr>
        <w:fldChar w:fldCharType="end"/>
      </w:r>
      <w:r w:rsidR="00E30A9B" w:rsidRPr="00E30A9B">
        <w:rPr>
          <w:rFonts w:ascii="Cambria" w:eastAsia="Cambria" w:hAnsi="Cambria" w:cs="Cambria"/>
          <w:bCs/>
          <w:sz w:val="22"/>
          <w:szCs w:val="22"/>
        </w:rPr>
        <w:t>.</w:t>
      </w:r>
    </w:p>
    <w:p w14:paraId="7815C807" w14:textId="0F15DF7A" w:rsidR="00E30A9B" w:rsidRPr="00E30A9B" w:rsidRDefault="00B82454" w:rsidP="004C6514">
      <w:pPr>
        <w:ind w:firstLine="567"/>
        <w:jc w:val="both"/>
        <w:rPr>
          <w:rFonts w:ascii="Cambria" w:eastAsia="Cambria" w:hAnsi="Cambria" w:cs="Cambria"/>
          <w:bCs/>
          <w:sz w:val="22"/>
          <w:szCs w:val="22"/>
        </w:rPr>
      </w:pPr>
      <w:r w:rsidRPr="00E30A9B">
        <w:rPr>
          <w:rFonts w:ascii="Cambria" w:eastAsia="Cambria" w:hAnsi="Cambria" w:cs="Cambria"/>
          <w:bCs/>
          <w:sz w:val="22"/>
          <w:szCs w:val="22"/>
        </w:rPr>
        <w:t xml:space="preserve">In the context of teaching mathematics, the ability of lecturers to manage learning processes that involve mathematical communication is very important. The lecturer guidebook provides structured guidelines on how to facilitate group discussions, direct student presentations, and </w:t>
      </w:r>
      <w:r w:rsidRPr="004C6514">
        <w:rPr>
          <w:rFonts w:ascii="Cambria" w:eastAsia="Cambria" w:hAnsi="Cambria" w:cs="Cambria"/>
          <w:color w:val="000000"/>
          <w:sz w:val="22"/>
          <w:szCs w:val="22"/>
        </w:rPr>
        <w:t>provide</w:t>
      </w:r>
      <w:r w:rsidRPr="00E30A9B">
        <w:rPr>
          <w:rFonts w:ascii="Cambria" w:eastAsia="Cambria" w:hAnsi="Cambria" w:cs="Cambria"/>
          <w:bCs/>
          <w:sz w:val="22"/>
          <w:szCs w:val="22"/>
        </w:rPr>
        <w:t xml:space="preserve"> constructive feedback at each stage of learning. With clear guidelines, lecturers can more easily implement the PASPOR Model appropriately, so that the learning outcomes obtained by students become more optimal.</w:t>
      </w:r>
    </w:p>
    <w:p w14:paraId="458C8ED3" w14:textId="77777777" w:rsidR="004051B8" w:rsidRDefault="00000000">
      <w:pPr>
        <w:jc w:val="both"/>
        <w:rPr>
          <w:rFonts w:ascii="Cambria" w:eastAsia="Cambria" w:hAnsi="Cambria" w:cs="Cambria"/>
          <w:b/>
          <w:sz w:val="22"/>
          <w:szCs w:val="22"/>
        </w:rPr>
      </w:pPr>
      <w:r>
        <w:rPr>
          <w:rFonts w:ascii="Cambria" w:eastAsia="Cambria" w:hAnsi="Cambria" w:cs="Cambria"/>
          <w:b/>
          <w:sz w:val="22"/>
          <w:szCs w:val="22"/>
        </w:rPr>
        <w:t>Implications</w:t>
      </w:r>
      <w:r>
        <w:rPr>
          <w:rFonts w:ascii="Cambria" w:eastAsia="Cambria" w:hAnsi="Cambria" w:cs="Cambria"/>
          <w:b/>
          <w:sz w:val="22"/>
          <w:szCs w:val="22"/>
        </w:rPr>
        <w:tab/>
        <w:t>:</w:t>
      </w:r>
    </w:p>
    <w:p w14:paraId="1B3229F7" w14:textId="6CB62E43" w:rsidR="00B82454" w:rsidRPr="004C6514" w:rsidRDefault="00B82454" w:rsidP="00B82454">
      <w:pPr>
        <w:ind w:firstLine="567"/>
        <w:jc w:val="both"/>
        <w:rPr>
          <w:rFonts w:ascii="Cambria" w:eastAsia="Cambria" w:hAnsi="Cambria" w:cs="Cambria"/>
          <w:bCs/>
          <w:sz w:val="22"/>
          <w:szCs w:val="22"/>
          <w:lang w:val="en-ID"/>
        </w:rPr>
      </w:pPr>
      <w:r w:rsidRPr="004C6514">
        <w:rPr>
          <w:rFonts w:ascii="Cambria" w:eastAsia="Cambria" w:hAnsi="Cambria" w:cs="Cambria"/>
          <w:bCs/>
          <w:sz w:val="22"/>
          <w:szCs w:val="22"/>
          <w:lang w:val="en-ID"/>
        </w:rPr>
        <w:t xml:space="preserve">This </w:t>
      </w:r>
      <w:r w:rsidRPr="004C6514">
        <w:rPr>
          <w:rFonts w:ascii="Cambria" w:eastAsia="Cambria" w:hAnsi="Cambria" w:cs="Cambria"/>
          <w:color w:val="000000"/>
          <w:sz w:val="22"/>
          <w:szCs w:val="22"/>
        </w:rPr>
        <w:t>research</w:t>
      </w:r>
      <w:r w:rsidRPr="004C6514">
        <w:rPr>
          <w:rFonts w:ascii="Cambria" w:eastAsia="Cambria" w:hAnsi="Cambria" w:cs="Cambria"/>
          <w:bCs/>
          <w:sz w:val="22"/>
          <w:szCs w:val="22"/>
          <w:lang w:val="en-ID"/>
        </w:rPr>
        <w:t xml:space="preserve"> makes an important contribution to the development and validation of the PASPOR Model, but there is still much room for further research. Some possible research directions include:</w:t>
      </w:r>
      <w:r>
        <w:rPr>
          <w:rFonts w:ascii="Cambria" w:eastAsia="Cambria" w:hAnsi="Cambria" w:cs="Cambria"/>
          <w:bCs/>
          <w:sz w:val="22"/>
          <w:szCs w:val="22"/>
          <w:lang w:val="en-ID"/>
        </w:rPr>
        <w:t xml:space="preserve"> 1) </w:t>
      </w:r>
      <w:r w:rsidRPr="004C6514">
        <w:rPr>
          <w:rFonts w:ascii="Cambria" w:eastAsia="Cambria" w:hAnsi="Cambria" w:cs="Cambria"/>
          <w:bCs/>
          <w:sz w:val="22"/>
          <w:szCs w:val="22"/>
          <w:lang w:val="en-ID"/>
        </w:rPr>
        <w:t>Field Trial: Further research needs to be conducted with field trials to measure the effectiveness of the PASPOR model in a wider context, including its application in primary schools with students from various backgrounds.</w:t>
      </w:r>
      <w:r>
        <w:rPr>
          <w:rFonts w:ascii="Cambria" w:eastAsia="Cambria" w:hAnsi="Cambria" w:cs="Cambria"/>
          <w:bCs/>
          <w:sz w:val="22"/>
          <w:szCs w:val="22"/>
          <w:lang w:val="en-ID"/>
        </w:rPr>
        <w:t xml:space="preserve"> 2) </w:t>
      </w:r>
      <w:r w:rsidRPr="004C6514">
        <w:rPr>
          <w:rFonts w:ascii="Cambria" w:eastAsia="Cambria" w:hAnsi="Cambria" w:cs="Cambria"/>
          <w:bCs/>
          <w:sz w:val="22"/>
          <w:szCs w:val="22"/>
          <w:lang w:val="en-ID"/>
        </w:rPr>
        <w:t>Influence of Technology in PASPOR Learning: In the digital era, the use of technology can be an integral part of the learning model. Future research could explore how technology (e.g. educational apps or online learning) can support the implementation of the PASPOR Model in mathematics learning.</w:t>
      </w:r>
      <w:r>
        <w:rPr>
          <w:rFonts w:ascii="Cambria" w:eastAsia="Cambria" w:hAnsi="Cambria" w:cs="Cambria"/>
          <w:bCs/>
          <w:sz w:val="22"/>
          <w:szCs w:val="22"/>
          <w:lang w:val="en-ID"/>
        </w:rPr>
        <w:t xml:space="preserve"> 3) </w:t>
      </w:r>
      <w:r w:rsidRPr="004C6514">
        <w:rPr>
          <w:rFonts w:ascii="Cambria" w:eastAsia="Cambria" w:hAnsi="Cambria" w:cs="Cambria"/>
          <w:bCs/>
          <w:sz w:val="22"/>
          <w:szCs w:val="22"/>
          <w:lang w:val="en-ID"/>
        </w:rPr>
        <w:t>Long-term Impact: Further research could evaluate the long-term impact of implementing the PASPOR Model, both on students' understanding of mathematical concepts and their ability to communicate mathematically in their professional careers.</w:t>
      </w:r>
    </w:p>
    <w:p w14:paraId="74E8792D" w14:textId="77777777" w:rsidR="004C6514" w:rsidRDefault="004C6514">
      <w:pPr>
        <w:jc w:val="both"/>
        <w:rPr>
          <w:rFonts w:ascii="Cambria" w:eastAsia="Cambria" w:hAnsi="Cambria" w:cs="Cambria"/>
          <w:b/>
          <w:sz w:val="22"/>
          <w:szCs w:val="22"/>
        </w:rPr>
      </w:pPr>
    </w:p>
    <w:p w14:paraId="3C501622" w14:textId="66E861AD" w:rsidR="004051B8" w:rsidRDefault="00000000">
      <w:pPr>
        <w:jc w:val="both"/>
        <w:rPr>
          <w:rFonts w:ascii="Cambria" w:eastAsia="Cambria" w:hAnsi="Cambria" w:cs="Cambria"/>
          <w:b/>
          <w:sz w:val="22"/>
          <w:szCs w:val="22"/>
        </w:rPr>
      </w:pPr>
      <w:r>
        <w:rPr>
          <w:rFonts w:ascii="Cambria" w:eastAsia="Cambria" w:hAnsi="Cambria" w:cs="Cambria"/>
          <w:b/>
          <w:sz w:val="22"/>
          <w:szCs w:val="22"/>
        </w:rPr>
        <w:t>Limitations :</w:t>
      </w:r>
    </w:p>
    <w:p w14:paraId="597AFA06" w14:textId="0704D5E1" w:rsidR="004C6514" w:rsidRPr="004C6514" w:rsidRDefault="00B82454" w:rsidP="004C6514">
      <w:pPr>
        <w:ind w:firstLine="567"/>
        <w:jc w:val="both"/>
        <w:rPr>
          <w:rFonts w:ascii="Cambria" w:eastAsia="Cambria" w:hAnsi="Cambria" w:cs="Cambria"/>
          <w:bCs/>
          <w:sz w:val="22"/>
          <w:szCs w:val="22"/>
        </w:rPr>
      </w:pPr>
      <w:r w:rsidRPr="004C6514">
        <w:rPr>
          <w:rFonts w:ascii="Cambria" w:eastAsia="Cambria" w:hAnsi="Cambria" w:cs="Cambria"/>
          <w:bCs/>
          <w:sz w:val="22"/>
          <w:szCs w:val="22"/>
        </w:rPr>
        <w:t xml:space="preserve">While this study provides a solid foundation for the development of the PASPOR Model, these limitations point to the need for further research, including field testing, </w:t>
      </w:r>
      <w:r w:rsidRPr="004C6514">
        <w:rPr>
          <w:rFonts w:ascii="Cambria" w:eastAsia="Cambria" w:hAnsi="Cambria" w:cs="Cambria"/>
          <w:color w:val="000000"/>
          <w:sz w:val="22"/>
          <w:szCs w:val="22"/>
        </w:rPr>
        <w:t>long-term</w:t>
      </w:r>
      <w:r w:rsidRPr="004C6514">
        <w:rPr>
          <w:rFonts w:ascii="Cambria" w:eastAsia="Cambria" w:hAnsi="Cambria" w:cs="Cambria"/>
          <w:bCs/>
          <w:sz w:val="22"/>
          <w:szCs w:val="22"/>
        </w:rPr>
        <w:t xml:space="preserve"> evaluation, and </w:t>
      </w:r>
      <w:r w:rsidRPr="004C6514">
        <w:rPr>
          <w:rFonts w:ascii="Cambria" w:eastAsia="Cambria" w:hAnsi="Cambria" w:cs="Cambria"/>
          <w:bCs/>
          <w:sz w:val="22"/>
          <w:szCs w:val="22"/>
        </w:rPr>
        <w:lastRenderedPageBreak/>
        <w:t>gathering more diverse perspectives from students and educators in various contexts. Addressing these limitations in future research may provide a more in-depth and comprehensive understanding of the impact and potential of the PASPOR Model in mathematics education.</w:t>
      </w:r>
    </w:p>
    <w:p w14:paraId="676DFC41" w14:textId="77777777" w:rsidR="004051B8" w:rsidRDefault="00000000">
      <w:pPr>
        <w:jc w:val="both"/>
        <w:rPr>
          <w:rFonts w:ascii="Cambria" w:eastAsia="Cambria" w:hAnsi="Cambria" w:cs="Cambria"/>
          <w:b/>
          <w:sz w:val="22"/>
          <w:szCs w:val="22"/>
        </w:rPr>
      </w:pPr>
      <w:r>
        <w:rPr>
          <w:rFonts w:ascii="Cambria" w:eastAsia="Cambria" w:hAnsi="Cambria" w:cs="Cambria"/>
          <w:b/>
          <w:sz w:val="22"/>
          <w:szCs w:val="22"/>
        </w:rPr>
        <w:t xml:space="preserve">Suggestions </w:t>
      </w:r>
      <w:r>
        <w:rPr>
          <w:rFonts w:ascii="Cambria" w:eastAsia="Cambria" w:hAnsi="Cambria" w:cs="Cambria"/>
          <w:b/>
          <w:sz w:val="22"/>
          <w:szCs w:val="22"/>
        </w:rPr>
        <w:tab/>
        <w:t>:</w:t>
      </w:r>
    </w:p>
    <w:p w14:paraId="017324A8" w14:textId="71EBD965" w:rsidR="004051B8" w:rsidRDefault="00B82454" w:rsidP="004C6514">
      <w:pPr>
        <w:ind w:firstLine="567"/>
        <w:jc w:val="both"/>
        <w:rPr>
          <w:rFonts w:ascii="Cambria" w:eastAsia="Cambria" w:hAnsi="Cambria" w:cs="Cambria"/>
          <w:sz w:val="22"/>
          <w:szCs w:val="22"/>
        </w:rPr>
      </w:pPr>
      <w:r w:rsidRPr="004C6514">
        <w:rPr>
          <w:rFonts w:ascii="Cambria" w:eastAsia="Cambria" w:hAnsi="Cambria" w:cs="Cambria"/>
          <w:color w:val="000000"/>
          <w:sz w:val="22"/>
          <w:szCs w:val="22"/>
        </w:rPr>
        <w:t>Overall</w:t>
      </w:r>
      <w:r w:rsidRPr="004C6514">
        <w:rPr>
          <w:rFonts w:ascii="Cambria" w:eastAsia="Cambria" w:hAnsi="Cambria" w:cs="Cambria"/>
          <w:sz w:val="22"/>
          <w:szCs w:val="22"/>
        </w:rPr>
        <w:t xml:space="preserve">, this study provides a strong basis for the application of the PASPOR Model in mathematical communication-based mathematics learning. However, in order for this model to be implemented more widely and effectively, </w:t>
      </w:r>
      <w:r w:rsidRPr="00B82454">
        <w:rPr>
          <w:rFonts w:ascii="Cambria" w:eastAsia="Cambria" w:hAnsi="Cambria" w:cs="Cambria"/>
          <w:sz w:val="22"/>
          <w:szCs w:val="22"/>
        </w:rPr>
        <w:t>further research is</w:t>
      </w:r>
      <w:r w:rsidRPr="004C6514">
        <w:rPr>
          <w:rFonts w:ascii="Cambria" w:eastAsia="Cambria" w:hAnsi="Cambria" w:cs="Cambria"/>
          <w:sz w:val="22"/>
          <w:szCs w:val="22"/>
        </w:rPr>
        <w:t xml:space="preserve"> needed involving field trials, student feedback, and the development of more detailed learning modules and assessment instruments. By overcoming the existing limitations and implementing the suggestions provided, it is hoped that the PASPOR Model can become a more effective learning innovation in various contexts of mathematics education.</w:t>
      </w:r>
    </w:p>
    <w:p w14:paraId="3912AC59" w14:textId="77777777" w:rsidR="00B82454" w:rsidRDefault="00B82454" w:rsidP="004C6514">
      <w:pPr>
        <w:ind w:firstLine="567"/>
        <w:jc w:val="both"/>
        <w:rPr>
          <w:rFonts w:ascii="Cambria" w:eastAsia="Cambria" w:hAnsi="Cambria" w:cs="Cambria"/>
          <w:sz w:val="22"/>
          <w:szCs w:val="22"/>
        </w:rPr>
      </w:pPr>
    </w:p>
    <w:p w14:paraId="3951E8BE" w14:textId="77777777" w:rsidR="004051B8" w:rsidRDefault="00000000">
      <w:pPr>
        <w:spacing w:after="120"/>
        <w:jc w:val="center"/>
        <w:rPr>
          <w:rFonts w:ascii="Cambria" w:eastAsia="Cambria" w:hAnsi="Cambria" w:cs="Cambria"/>
          <w:b/>
          <w:color w:val="000000"/>
          <w:sz w:val="22"/>
          <w:szCs w:val="22"/>
        </w:rPr>
      </w:pPr>
      <w:r>
        <w:rPr>
          <w:rFonts w:ascii="Cambria" w:eastAsia="Cambria" w:hAnsi="Cambria" w:cs="Cambria"/>
          <w:b/>
          <w:color w:val="000000"/>
          <w:sz w:val="22"/>
          <w:szCs w:val="22"/>
        </w:rPr>
        <w:t>CONCLUSION</w:t>
      </w:r>
    </w:p>
    <w:p w14:paraId="2DDA6B3E" w14:textId="77777777" w:rsidR="00B82454" w:rsidRPr="00B82454" w:rsidRDefault="00B82454" w:rsidP="00CD77A4">
      <w:pPr>
        <w:ind w:firstLine="567"/>
        <w:jc w:val="both"/>
        <w:rPr>
          <w:rFonts w:ascii="Cambria" w:eastAsia="Cambria" w:hAnsi="Cambria" w:cs="Cambria"/>
          <w:color w:val="000000"/>
          <w:sz w:val="22"/>
          <w:szCs w:val="22"/>
        </w:rPr>
      </w:pPr>
      <w:r w:rsidRPr="00B82454">
        <w:rPr>
          <w:rFonts w:ascii="Cambria" w:eastAsia="Cambria" w:hAnsi="Cambria" w:cs="Cambria"/>
          <w:color w:val="000000"/>
          <w:sz w:val="22"/>
          <w:szCs w:val="22"/>
        </w:rPr>
        <w:t>Overall, this study successfully developed and validated the PASPOR Model as an effective tool in improving students' mathematical communication. With a very high level of reliability and adequate validity, this model has the potential to be applied in more interactive and communication-based mathematics learning. However, further field trials are still needed to ensure the effectiveness of this model in various educational contexts. This research makes an important contribution to the development of mathematics learning that is more communicative and based on active student participation.</w:t>
      </w:r>
    </w:p>
    <w:p w14:paraId="2E809B93" w14:textId="77777777" w:rsidR="004051B8" w:rsidRDefault="00000000">
      <w:pPr>
        <w:spacing w:before="240" w:after="120"/>
        <w:jc w:val="center"/>
        <w:rPr>
          <w:rFonts w:ascii="Cambria" w:eastAsia="Cambria" w:hAnsi="Cambria" w:cs="Cambria"/>
          <w:b/>
          <w:color w:val="000000"/>
          <w:sz w:val="22"/>
          <w:szCs w:val="22"/>
        </w:rPr>
      </w:pPr>
      <w:r>
        <w:rPr>
          <w:rFonts w:ascii="Cambria" w:eastAsia="Cambria" w:hAnsi="Cambria" w:cs="Cambria"/>
          <w:b/>
          <w:color w:val="000000"/>
          <w:sz w:val="22"/>
          <w:szCs w:val="22"/>
        </w:rPr>
        <w:t>AKNOWLEDGMENT (IF ANY)</w:t>
      </w:r>
    </w:p>
    <w:p w14:paraId="75925251" w14:textId="6C37B251" w:rsidR="00674EDC" w:rsidRPr="00B82454" w:rsidRDefault="00B82454" w:rsidP="00B82454">
      <w:pPr>
        <w:ind w:firstLine="567"/>
        <w:jc w:val="both"/>
        <w:rPr>
          <w:rFonts w:ascii="Cambria" w:eastAsia="Cambria" w:hAnsi="Cambria" w:cs="Cambria"/>
          <w:color w:val="000000"/>
          <w:sz w:val="22"/>
          <w:szCs w:val="22"/>
          <w:lang w:val="en-ID"/>
        </w:rPr>
      </w:pPr>
      <w:r w:rsidRPr="00B82454">
        <w:rPr>
          <w:rFonts w:ascii="Cambria" w:eastAsia="Cambria" w:hAnsi="Cambria" w:cs="Cambria"/>
          <w:color w:val="000000"/>
          <w:sz w:val="22"/>
          <w:szCs w:val="22"/>
          <w:lang w:val="en-ID"/>
        </w:rPr>
        <w:t>This research would not have been completed without the support of various parties who made important contributions throughout the research process. Therefore, the author would like to express his deepest gratitude to:</w:t>
      </w:r>
      <w:r>
        <w:rPr>
          <w:rFonts w:ascii="Cambria" w:eastAsia="Cambria" w:hAnsi="Cambria" w:cs="Cambria"/>
          <w:color w:val="000000"/>
          <w:sz w:val="22"/>
          <w:szCs w:val="22"/>
          <w:lang w:val="en-ID"/>
        </w:rPr>
        <w:t xml:space="preserve"> 1) </w:t>
      </w:r>
      <w:r w:rsidRPr="00B82454">
        <w:rPr>
          <w:rFonts w:ascii="Cambria" w:eastAsia="Cambria" w:hAnsi="Cambria" w:cs="Cambria"/>
          <w:color w:val="000000"/>
          <w:sz w:val="22"/>
          <w:szCs w:val="22"/>
          <w:lang w:val="en-ID"/>
        </w:rPr>
        <w:t>The Mathematics Education Experts who have provided validation and valuable input in the development and evaluation of the PASPOR Model. Without their guidance and judgement, this research would not have achieved optimal results.</w:t>
      </w:r>
      <w:r>
        <w:rPr>
          <w:rFonts w:ascii="Cambria" w:eastAsia="Cambria" w:hAnsi="Cambria" w:cs="Cambria"/>
          <w:color w:val="000000"/>
          <w:sz w:val="22"/>
          <w:szCs w:val="22"/>
          <w:lang w:val="en-ID"/>
        </w:rPr>
        <w:t xml:space="preserve"> 2) </w:t>
      </w:r>
      <w:r w:rsidRPr="00B82454">
        <w:rPr>
          <w:rFonts w:ascii="Cambria" w:eastAsia="Cambria" w:hAnsi="Cambria" w:cs="Cambria"/>
          <w:color w:val="000000"/>
          <w:sz w:val="22"/>
          <w:szCs w:val="22"/>
          <w:lang w:val="en-ID"/>
        </w:rPr>
        <w:t>Rokania University for providing facilities and support in carrying out this research. Thanks also to all the lecturers who helped in the data collection process.</w:t>
      </w:r>
      <w:r>
        <w:rPr>
          <w:rFonts w:ascii="Cambria" w:eastAsia="Cambria" w:hAnsi="Cambria" w:cs="Cambria"/>
          <w:color w:val="000000"/>
          <w:sz w:val="22"/>
          <w:szCs w:val="22"/>
          <w:lang w:val="en-ID"/>
        </w:rPr>
        <w:t xml:space="preserve"> 3) </w:t>
      </w:r>
      <w:r w:rsidRPr="00B82454">
        <w:rPr>
          <w:rFonts w:ascii="Cambria" w:eastAsia="Cambria" w:hAnsi="Cambria" w:cs="Cambria"/>
          <w:color w:val="000000"/>
          <w:sz w:val="22"/>
          <w:szCs w:val="22"/>
          <w:lang w:val="en-ID"/>
        </w:rPr>
        <w:t>PGSD students who have participated in this research, both through the feedback they provided and through their involvement in the data collection process. Without their activeness and contribution, this research would not have gone smoothly.</w:t>
      </w:r>
      <w:r>
        <w:rPr>
          <w:rFonts w:ascii="Cambria" w:eastAsia="Cambria" w:hAnsi="Cambria" w:cs="Cambria"/>
          <w:color w:val="000000"/>
          <w:sz w:val="22"/>
          <w:szCs w:val="22"/>
          <w:lang w:val="en-ID"/>
        </w:rPr>
        <w:t xml:space="preserve"> 3) </w:t>
      </w:r>
      <w:r w:rsidRPr="00B82454">
        <w:rPr>
          <w:rFonts w:ascii="Cambria" w:eastAsia="Cambria" w:hAnsi="Cambria" w:cs="Cambria"/>
          <w:color w:val="000000"/>
          <w:sz w:val="22"/>
          <w:szCs w:val="22"/>
          <w:lang w:val="en-ID"/>
        </w:rPr>
        <w:t>BPI (Beasiswa Pendidikan Indonesia) for providing full support through research funding that allowed the author to focus on this research without financial constraints. Thank you for the opportunity to develop this research.</w:t>
      </w:r>
    </w:p>
    <w:p w14:paraId="3E4E6F2C" w14:textId="77777777" w:rsidR="004051B8" w:rsidRDefault="004051B8">
      <w:pPr>
        <w:rPr>
          <w:rFonts w:ascii="Cambria" w:eastAsia="Cambria" w:hAnsi="Cambria" w:cs="Cambria"/>
          <w:color w:val="000000"/>
          <w:sz w:val="22"/>
          <w:szCs w:val="22"/>
        </w:rPr>
      </w:pPr>
    </w:p>
    <w:p w14:paraId="620BB011" w14:textId="77777777" w:rsidR="004051B8" w:rsidRDefault="00000000">
      <w:pPr>
        <w:spacing w:after="240"/>
        <w:jc w:val="center"/>
        <w:rPr>
          <w:rFonts w:ascii="Cambria" w:eastAsia="Cambria" w:hAnsi="Cambria" w:cs="Cambria"/>
          <w:b/>
          <w:color w:val="000000"/>
        </w:rPr>
      </w:pPr>
      <w:r>
        <w:rPr>
          <w:rFonts w:ascii="Cambria" w:eastAsia="Cambria" w:hAnsi="Cambria" w:cs="Cambria"/>
          <w:b/>
          <w:color w:val="000000"/>
        </w:rPr>
        <w:t xml:space="preserve">AUTHOR CONTRIBUTIONS STATEMENT </w:t>
      </w:r>
    </w:p>
    <w:p w14:paraId="2E7F67BF" w14:textId="77777777" w:rsidR="00B82454" w:rsidRDefault="00B82454" w:rsidP="00BE2632">
      <w:pPr>
        <w:ind w:firstLine="567"/>
        <w:jc w:val="both"/>
        <w:rPr>
          <w:rFonts w:ascii="Cambria" w:eastAsia="Cambria" w:hAnsi="Cambria" w:cs="Cambria"/>
          <w:sz w:val="22"/>
          <w:szCs w:val="22"/>
        </w:rPr>
      </w:pPr>
      <w:r w:rsidRPr="00902B23">
        <w:t>Jufri designed the research, conducted the literature review, collected and analyzed the data, and wrote the article manuscript. Asrial assisted in problem formulation, research methodology, and revising and improving the article. Asni Johari assisted in the preparation of theoretical studies and data analysis. Kamid provided input related to the interpretation of results, data visualization preparation, and article structure improvement. All authors read and approved the article's final version before submission for publication.</w:t>
      </w:r>
    </w:p>
    <w:p w14:paraId="279E49D4" w14:textId="77777777" w:rsidR="004051B8" w:rsidRDefault="00000000">
      <w:pPr>
        <w:spacing w:before="240" w:after="240"/>
        <w:jc w:val="center"/>
        <w:rPr>
          <w:rFonts w:ascii="Cambria" w:eastAsia="Cambria" w:hAnsi="Cambria" w:cs="Cambria"/>
          <w:b/>
          <w:color w:val="000000"/>
        </w:rPr>
      </w:pPr>
      <w:r>
        <w:rPr>
          <w:rFonts w:ascii="Cambria" w:eastAsia="Cambria" w:hAnsi="Cambria" w:cs="Cambria"/>
          <w:b/>
          <w:color w:val="000000"/>
        </w:rPr>
        <w:t>REFERENCES</w:t>
      </w:r>
    </w:p>
    <w:p w14:paraId="14C78DE7" w14:textId="2503DC66" w:rsidR="00E51FDE" w:rsidRPr="00E51FDE" w:rsidRDefault="00A242B9" w:rsidP="00B82454">
      <w:pPr>
        <w:widowControl w:val="0"/>
        <w:autoSpaceDE w:val="0"/>
        <w:autoSpaceDN w:val="0"/>
        <w:adjustRightInd w:val="0"/>
        <w:ind w:left="480" w:hanging="480"/>
        <w:jc w:val="both"/>
        <w:rPr>
          <w:rFonts w:ascii="Cambria" w:hAnsi="Cambria"/>
          <w:noProof/>
          <w:sz w:val="22"/>
        </w:rPr>
      </w:pPr>
      <w:r>
        <w:rPr>
          <w:rFonts w:ascii="Cambria" w:eastAsia="Cambria" w:hAnsi="Cambria" w:cs="Cambria"/>
          <w:color w:val="000000"/>
          <w:sz w:val="22"/>
          <w:szCs w:val="22"/>
        </w:rPr>
        <w:fldChar w:fldCharType="begin" w:fldLock="1"/>
      </w:r>
      <w:r>
        <w:rPr>
          <w:rFonts w:ascii="Cambria" w:eastAsia="Cambria" w:hAnsi="Cambria" w:cs="Cambria"/>
          <w:color w:val="000000"/>
          <w:sz w:val="22"/>
          <w:szCs w:val="22"/>
        </w:rPr>
        <w:instrText xml:space="preserve">ADDIN Mendeley Bibliography CSL_BIBLIOGRAPHY </w:instrText>
      </w:r>
      <w:r>
        <w:rPr>
          <w:rFonts w:ascii="Cambria" w:eastAsia="Cambria" w:hAnsi="Cambria" w:cs="Cambria"/>
          <w:color w:val="000000"/>
          <w:sz w:val="22"/>
          <w:szCs w:val="22"/>
        </w:rPr>
        <w:fldChar w:fldCharType="separate"/>
      </w:r>
      <w:r w:rsidR="00E51FDE" w:rsidRPr="00E51FDE">
        <w:rPr>
          <w:rFonts w:ascii="Cambria" w:hAnsi="Cambria"/>
          <w:noProof/>
          <w:sz w:val="22"/>
        </w:rPr>
        <w:t xml:space="preserve">Abdi, M., Nelson, Z., &amp; Hasanuddin. (2021). The Effect of Using the Think Pair Share Model Toward Students’ Mathematic Communication Ability Derived from Their Leaning Motivation. </w:t>
      </w:r>
      <w:r w:rsidR="00E51FDE" w:rsidRPr="00E51FDE">
        <w:rPr>
          <w:rFonts w:ascii="Cambria" w:hAnsi="Cambria"/>
          <w:i/>
          <w:iCs/>
          <w:noProof/>
          <w:sz w:val="22"/>
        </w:rPr>
        <w:t>Journal of Research on Mathematics Instruction (JRMI)</w:t>
      </w:r>
      <w:r w:rsidR="00E51FDE" w:rsidRPr="00E51FDE">
        <w:rPr>
          <w:rFonts w:ascii="Cambria" w:hAnsi="Cambria"/>
          <w:noProof/>
          <w:sz w:val="22"/>
        </w:rPr>
        <w:t xml:space="preserve">, </w:t>
      </w:r>
      <w:r w:rsidR="00E51FDE" w:rsidRPr="00E51FDE">
        <w:rPr>
          <w:rFonts w:ascii="Cambria" w:hAnsi="Cambria"/>
          <w:i/>
          <w:iCs/>
          <w:noProof/>
          <w:sz w:val="22"/>
        </w:rPr>
        <w:t>2</w:t>
      </w:r>
      <w:r w:rsidR="00E51FDE" w:rsidRPr="00E51FDE">
        <w:rPr>
          <w:rFonts w:ascii="Cambria" w:hAnsi="Cambria"/>
          <w:noProof/>
          <w:sz w:val="22"/>
        </w:rPr>
        <w:t>(2), 53–61. https://doi.org/10.33578/jrmi.v2i2.57</w:t>
      </w:r>
    </w:p>
    <w:p w14:paraId="469BA3A5"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Abidin, Z. (2019). Mathematical Communication Characteristics of Pre-Service Primary School Teacher in Explaining the Area of Trapezoid Reviewed from School Origin. </w:t>
      </w:r>
      <w:r w:rsidRPr="00E51FDE">
        <w:rPr>
          <w:rFonts w:ascii="Cambria" w:hAnsi="Cambria"/>
          <w:i/>
          <w:iCs/>
          <w:noProof/>
          <w:sz w:val="22"/>
        </w:rPr>
        <w:t>JRAMathEdu (Journal of Research and Advances in Mathematics Education)</w:t>
      </w:r>
      <w:r w:rsidRPr="00E51FDE">
        <w:rPr>
          <w:rFonts w:ascii="Cambria" w:hAnsi="Cambria"/>
          <w:noProof/>
          <w:sz w:val="22"/>
        </w:rPr>
        <w:t xml:space="preserve">, </w:t>
      </w:r>
      <w:r w:rsidRPr="00E51FDE">
        <w:rPr>
          <w:rFonts w:ascii="Cambria" w:hAnsi="Cambria"/>
          <w:i/>
          <w:iCs/>
          <w:noProof/>
          <w:sz w:val="22"/>
        </w:rPr>
        <w:t>3</w:t>
      </w:r>
      <w:r w:rsidRPr="00E51FDE">
        <w:rPr>
          <w:rFonts w:ascii="Cambria" w:hAnsi="Cambria"/>
          <w:noProof/>
          <w:sz w:val="22"/>
        </w:rPr>
        <w:t>(2), 118. https://doi.org/10.23917/jramathedu.v3i2.6784</w:t>
      </w:r>
    </w:p>
    <w:p w14:paraId="5BE1CAC7"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lastRenderedPageBreak/>
        <w:t xml:space="preserve">Agustin, D. D., Anih, E., &amp; Wijaya, H. (2025). Penerapan Model Pembelajaran Think Pair Share untuk Meningkatkan Kemampuan Penalaran Matematis Siswa pada Materi Lingkaran. </w:t>
      </w:r>
      <w:r w:rsidRPr="00E51FDE">
        <w:rPr>
          <w:rFonts w:ascii="Cambria" w:hAnsi="Cambria"/>
          <w:i/>
          <w:iCs/>
          <w:noProof/>
          <w:sz w:val="22"/>
        </w:rPr>
        <w:t>JouME: Journal of Mathematics Education</w:t>
      </w:r>
      <w:r w:rsidRPr="00E51FDE">
        <w:rPr>
          <w:rFonts w:ascii="Cambria" w:hAnsi="Cambria"/>
          <w:noProof/>
          <w:sz w:val="22"/>
        </w:rPr>
        <w:t xml:space="preserve">, </w:t>
      </w:r>
      <w:r w:rsidRPr="00E51FDE">
        <w:rPr>
          <w:rFonts w:ascii="Cambria" w:hAnsi="Cambria"/>
          <w:i/>
          <w:iCs/>
          <w:noProof/>
          <w:sz w:val="22"/>
        </w:rPr>
        <w:t>2</w:t>
      </w:r>
      <w:r w:rsidRPr="00E51FDE">
        <w:rPr>
          <w:rFonts w:ascii="Cambria" w:hAnsi="Cambria"/>
          <w:noProof/>
          <w:sz w:val="22"/>
        </w:rPr>
        <w:t>(3), 9–17. https://doi.org/10.33387/jpgm.v3i3.6627</w:t>
      </w:r>
    </w:p>
    <w:p w14:paraId="002D2C55"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Ambrose, S. A., Bridges, M. W., DiPietro, M., Lovett, M. C., &amp; Norman, M. K. (2010). </w:t>
      </w:r>
      <w:r w:rsidRPr="00E51FDE">
        <w:rPr>
          <w:rFonts w:ascii="Cambria" w:hAnsi="Cambria"/>
          <w:i/>
          <w:iCs/>
          <w:noProof/>
          <w:sz w:val="22"/>
        </w:rPr>
        <w:t>How Learning Works: Seven Research-Based Principles for Smart Teaching</w:t>
      </w:r>
      <w:r w:rsidRPr="00E51FDE">
        <w:rPr>
          <w:rFonts w:ascii="Cambria" w:hAnsi="Cambria"/>
          <w:noProof/>
          <w:sz w:val="22"/>
        </w:rPr>
        <w:t>. Jossey-Bass. https://doi.org/10.1002/mop.21454</w:t>
      </w:r>
    </w:p>
    <w:p w14:paraId="600A6BE7"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Anghileri, J. (2006). Scaffolding Practices That Enhance Mathematics Learning Abstract. </w:t>
      </w:r>
      <w:r w:rsidRPr="00E51FDE">
        <w:rPr>
          <w:rFonts w:ascii="Cambria" w:hAnsi="Cambria"/>
          <w:i/>
          <w:iCs/>
          <w:noProof/>
          <w:sz w:val="22"/>
        </w:rPr>
        <w:t>Journal of Mathematics Teacher Education</w:t>
      </w:r>
      <w:r w:rsidRPr="00E51FDE">
        <w:rPr>
          <w:rFonts w:ascii="Cambria" w:hAnsi="Cambria"/>
          <w:noProof/>
          <w:sz w:val="22"/>
        </w:rPr>
        <w:t xml:space="preserve">, </w:t>
      </w:r>
      <w:r w:rsidRPr="00E51FDE">
        <w:rPr>
          <w:rFonts w:ascii="Cambria" w:hAnsi="Cambria"/>
          <w:i/>
          <w:iCs/>
          <w:noProof/>
          <w:sz w:val="22"/>
        </w:rPr>
        <w:t>9</w:t>
      </w:r>
      <w:r w:rsidRPr="00E51FDE">
        <w:rPr>
          <w:rFonts w:ascii="Cambria" w:hAnsi="Cambria"/>
          <w:noProof/>
          <w:sz w:val="22"/>
        </w:rPr>
        <w:t>, 33–52. https://doi.org/10.1007/s10857-006-9005-9</w:t>
      </w:r>
    </w:p>
    <w:p w14:paraId="0ADA7183"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Ariawan, R., &amp; Nufus, H. (2017). Hubungan Kemampuan Pemecahan Masalah Matematis dengan Kemampuan Komunikasi Matematis Siswa. </w:t>
      </w:r>
      <w:r w:rsidRPr="00E51FDE">
        <w:rPr>
          <w:rFonts w:ascii="Cambria" w:hAnsi="Cambria"/>
          <w:i/>
          <w:iCs/>
          <w:noProof/>
          <w:sz w:val="22"/>
        </w:rPr>
        <w:t>Jurnal THEOREMS (The Original Research of Mathematics)</w:t>
      </w:r>
      <w:r w:rsidRPr="00E51FDE">
        <w:rPr>
          <w:rFonts w:ascii="Cambria" w:hAnsi="Cambria"/>
          <w:noProof/>
          <w:sz w:val="22"/>
        </w:rPr>
        <w:t xml:space="preserve">, </w:t>
      </w:r>
      <w:r w:rsidRPr="00E51FDE">
        <w:rPr>
          <w:rFonts w:ascii="Cambria" w:hAnsi="Cambria"/>
          <w:i/>
          <w:iCs/>
          <w:noProof/>
          <w:sz w:val="22"/>
        </w:rPr>
        <w:t>1</w:t>
      </w:r>
      <w:r w:rsidRPr="00E51FDE">
        <w:rPr>
          <w:rFonts w:ascii="Cambria" w:hAnsi="Cambria"/>
          <w:noProof/>
          <w:sz w:val="22"/>
        </w:rPr>
        <w:t>(2), 82–91.</w:t>
      </w:r>
    </w:p>
    <w:p w14:paraId="7941625D"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Asmara, R., &amp; Afriansyah, E. A. (2018). Perbedaan Peningkatan Kemampuan Komunikasi Matematis Siswa antara Model Eliciting Activities dan Discovery Learning. </w:t>
      </w:r>
      <w:r w:rsidRPr="00E51FDE">
        <w:rPr>
          <w:rFonts w:ascii="Cambria" w:hAnsi="Cambria"/>
          <w:i/>
          <w:iCs/>
          <w:noProof/>
          <w:sz w:val="22"/>
        </w:rPr>
        <w:t>Suska Journal of Mathematics Education</w:t>
      </w:r>
      <w:r w:rsidRPr="00E51FDE">
        <w:rPr>
          <w:rFonts w:ascii="Cambria" w:hAnsi="Cambria"/>
          <w:noProof/>
          <w:sz w:val="22"/>
        </w:rPr>
        <w:t xml:space="preserve">, </w:t>
      </w:r>
      <w:r w:rsidRPr="00E51FDE">
        <w:rPr>
          <w:rFonts w:ascii="Cambria" w:hAnsi="Cambria"/>
          <w:i/>
          <w:iCs/>
          <w:noProof/>
          <w:sz w:val="22"/>
        </w:rPr>
        <w:t>4</w:t>
      </w:r>
      <w:r w:rsidRPr="00E51FDE">
        <w:rPr>
          <w:rFonts w:ascii="Cambria" w:hAnsi="Cambria"/>
          <w:noProof/>
          <w:sz w:val="22"/>
        </w:rPr>
        <w:t>(2), 78. https://doi.org/10.24014/sjme.v4i2.5714</w:t>
      </w:r>
    </w:p>
    <w:p w14:paraId="5C677754"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Bach, C. C., Bergqvist, E., &amp; Jankvist, U. T. (2024). Students’ dynamic communication while transforming mathematical representations in a dynamic geometry environment. </w:t>
      </w:r>
      <w:r w:rsidRPr="00E51FDE">
        <w:rPr>
          <w:rFonts w:ascii="Cambria" w:hAnsi="Cambria"/>
          <w:i/>
          <w:iCs/>
          <w:noProof/>
          <w:sz w:val="22"/>
        </w:rPr>
        <w:t>ZDM - Mathematics Education</w:t>
      </w:r>
      <w:r w:rsidRPr="00E51FDE">
        <w:rPr>
          <w:rFonts w:ascii="Cambria" w:hAnsi="Cambria"/>
          <w:noProof/>
          <w:sz w:val="22"/>
        </w:rPr>
        <w:t xml:space="preserve">, </w:t>
      </w:r>
      <w:r w:rsidRPr="00E51FDE">
        <w:rPr>
          <w:rFonts w:ascii="Cambria" w:hAnsi="Cambria"/>
          <w:i/>
          <w:iCs/>
          <w:noProof/>
          <w:sz w:val="22"/>
        </w:rPr>
        <w:t>56</w:t>
      </w:r>
      <w:r w:rsidRPr="00E51FDE">
        <w:rPr>
          <w:rFonts w:ascii="Cambria" w:hAnsi="Cambria"/>
          <w:noProof/>
          <w:sz w:val="22"/>
        </w:rPr>
        <w:t>(4), 543–557. https://doi.org/10.1007/s11858-024-01575-x</w:t>
      </w:r>
    </w:p>
    <w:p w14:paraId="0859C0F0"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Borich, G. D. (1994). </w:t>
      </w:r>
      <w:r w:rsidRPr="00E51FDE">
        <w:rPr>
          <w:rFonts w:ascii="Cambria" w:hAnsi="Cambria"/>
          <w:i/>
          <w:iCs/>
          <w:noProof/>
          <w:sz w:val="22"/>
        </w:rPr>
        <w:t>Observation Skill for Effective Teaching</w:t>
      </w:r>
      <w:r w:rsidRPr="00E51FDE">
        <w:rPr>
          <w:rFonts w:ascii="Cambria" w:hAnsi="Cambria"/>
          <w:noProof/>
          <w:sz w:val="22"/>
        </w:rPr>
        <w:t>. Mac Millian Publishing company.</w:t>
      </w:r>
    </w:p>
    <w:p w14:paraId="764B6E7B"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Bruner, J. S. (1964). The course of cognitive growth. </w:t>
      </w:r>
      <w:r w:rsidRPr="00E51FDE">
        <w:rPr>
          <w:rFonts w:ascii="Cambria" w:hAnsi="Cambria"/>
          <w:i/>
          <w:iCs/>
          <w:noProof/>
          <w:sz w:val="22"/>
        </w:rPr>
        <w:t>American Psychologist</w:t>
      </w:r>
      <w:r w:rsidRPr="00E51FDE">
        <w:rPr>
          <w:rFonts w:ascii="Cambria" w:hAnsi="Cambria"/>
          <w:noProof/>
          <w:sz w:val="22"/>
        </w:rPr>
        <w:t xml:space="preserve">, </w:t>
      </w:r>
      <w:r w:rsidRPr="00E51FDE">
        <w:rPr>
          <w:rFonts w:ascii="Cambria" w:hAnsi="Cambria"/>
          <w:i/>
          <w:iCs/>
          <w:noProof/>
          <w:sz w:val="22"/>
        </w:rPr>
        <w:t>19</w:t>
      </w:r>
      <w:r w:rsidRPr="00E51FDE">
        <w:rPr>
          <w:rFonts w:ascii="Cambria" w:hAnsi="Cambria"/>
          <w:noProof/>
          <w:sz w:val="22"/>
        </w:rPr>
        <w:t>(1), 1–15. https://doi.org/10.4324/9780203088609-14</w:t>
      </w:r>
    </w:p>
    <w:p w14:paraId="46DA66D5"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Ellissi, W., &amp; Subianti, Y. (2020). Studi Komparasi Metode Think Talk Write dan Metode Think Pair Share terhadap Kemampuan Komunikasi Matematis. </w:t>
      </w:r>
      <w:r w:rsidRPr="00E51FDE">
        <w:rPr>
          <w:rFonts w:ascii="Cambria" w:hAnsi="Cambria"/>
          <w:i/>
          <w:iCs/>
          <w:noProof/>
          <w:sz w:val="22"/>
        </w:rPr>
        <w:t>AlphaMath: Journal of Mathematics Education</w:t>
      </w:r>
      <w:r w:rsidRPr="00E51FDE">
        <w:rPr>
          <w:rFonts w:ascii="Cambria" w:hAnsi="Cambria"/>
          <w:noProof/>
          <w:sz w:val="22"/>
        </w:rPr>
        <w:t xml:space="preserve">, </w:t>
      </w:r>
      <w:r w:rsidRPr="00E51FDE">
        <w:rPr>
          <w:rFonts w:ascii="Cambria" w:hAnsi="Cambria"/>
          <w:i/>
          <w:iCs/>
          <w:noProof/>
          <w:sz w:val="22"/>
        </w:rPr>
        <w:t>6</w:t>
      </w:r>
      <w:r w:rsidRPr="00E51FDE">
        <w:rPr>
          <w:rFonts w:ascii="Cambria" w:hAnsi="Cambria"/>
          <w:noProof/>
          <w:sz w:val="22"/>
        </w:rPr>
        <w:t>(1), 19–25.</w:t>
      </w:r>
    </w:p>
    <w:p w14:paraId="43A7E6D9"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Fossa, J. (2018). </w:t>
      </w:r>
      <w:r w:rsidRPr="00E51FDE">
        <w:rPr>
          <w:rFonts w:ascii="Cambria" w:hAnsi="Cambria"/>
          <w:i/>
          <w:iCs/>
          <w:noProof/>
          <w:sz w:val="22"/>
        </w:rPr>
        <w:t>On the Ancestry of Z . P . Dienes ´ s Theory of Mathematics Education</w:t>
      </w:r>
      <w:r w:rsidRPr="00E51FDE">
        <w:rPr>
          <w:rFonts w:ascii="Cambria" w:hAnsi="Cambria"/>
          <w:noProof/>
          <w:sz w:val="22"/>
        </w:rPr>
        <w:t xml:space="preserve">. </w:t>
      </w:r>
      <w:r w:rsidRPr="00E51FDE">
        <w:rPr>
          <w:rFonts w:ascii="Cambria" w:hAnsi="Cambria"/>
          <w:i/>
          <w:iCs/>
          <w:noProof/>
          <w:sz w:val="22"/>
        </w:rPr>
        <w:t>January 2003</w:t>
      </w:r>
      <w:r w:rsidRPr="00E51FDE">
        <w:rPr>
          <w:rFonts w:ascii="Cambria" w:hAnsi="Cambria"/>
          <w:noProof/>
          <w:sz w:val="22"/>
        </w:rPr>
        <w:t>. https://doi.org/10.47976/RBHM2003v3n679-81</w:t>
      </w:r>
    </w:p>
    <w:p w14:paraId="1B4FFB23"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Hariati, M. E., Sinaga, B., &amp; . M. (2022). Analysis of Student Mathematic Communication Difficulties in The Application of The Think Pair Share Learning Model. </w:t>
      </w:r>
      <w:r w:rsidRPr="00E51FDE">
        <w:rPr>
          <w:rFonts w:ascii="Cambria" w:hAnsi="Cambria"/>
          <w:i/>
          <w:iCs/>
          <w:noProof/>
          <w:sz w:val="22"/>
        </w:rPr>
        <w:t>Daya Matematis: Jurnal Inovasi Pendidikan Matematika</w:t>
      </w:r>
      <w:r w:rsidRPr="00E51FDE">
        <w:rPr>
          <w:rFonts w:ascii="Cambria" w:hAnsi="Cambria"/>
          <w:noProof/>
          <w:sz w:val="22"/>
        </w:rPr>
        <w:t>. https://doi.org/10.26858/jdm.v10i1.26744</w:t>
      </w:r>
    </w:p>
    <w:p w14:paraId="66621B32"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Hendriana, H., &amp; Kadarisma, G. (2019). Self-Efficacy dan Kemampuan Komunikasi Matematis Siswa SMP. </w:t>
      </w:r>
      <w:r w:rsidRPr="00E51FDE">
        <w:rPr>
          <w:rFonts w:ascii="Cambria" w:hAnsi="Cambria"/>
          <w:i/>
          <w:iCs/>
          <w:noProof/>
          <w:sz w:val="22"/>
        </w:rPr>
        <w:t>JNPM (Jurnal Nasional Pendidikan Matematika)</w:t>
      </w:r>
      <w:r w:rsidRPr="00E51FDE">
        <w:rPr>
          <w:rFonts w:ascii="Cambria" w:hAnsi="Cambria"/>
          <w:noProof/>
          <w:sz w:val="22"/>
        </w:rPr>
        <w:t xml:space="preserve">, </w:t>
      </w:r>
      <w:r w:rsidRPr="00E51FDE">
        <w:rPr>
          <w:rFonts w:ascii="Cambria" w:hAnsi="Cambria"/>
          <w:i/>
          <w:iCs/>
          <w:noProof/>
          <w:sz w:val="22"/>
        </w:rPr>
        <w:t>3</w:t>
      </w:r>
      <w:r w:rsidRPr="00E51FDE">
        <w:rPr>
          <w:rFonts w:ascii="Cambria" w:hAnsi="Cambria"/>
          <w:noProof/>
          <w:sz w:val="22"/>
        </w:rPr>
        <w:t>(1), 153. https://doi.org/10.33603/jnpm.v3i1.2033</w:t>
      </w:r>
    </w:p>
    <w:p w14:paraId="5CBA30D1"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Irma, A., Juandi, D., Dahlan, J. A., &amp; Nirawati, R. (2020). The effect of think-pair-share cooperative learning on student mathematical communication skills. </w:t>
      </w:r>
      <w:r w:rsidRPr="00E51FDE">
        <w:rPr>
          <w:rFonts w:ascii="Cambria" w:hAnsi="Cambria"/>
          <w:i/>
          <w:iCs/>
          <w:noProof/>
          <w:sz w:val="22"/>
        </w:rPr>
        <w:t>Journal of Physics: Conference Series</w:t>
      </w:r>
      <w:r w:rsidRPr="00E51FDE">
        <w:rPr>
          <w:rFonts w:ascii="Cambria" w:hAnsi="Cambria"/>
          <w:noProof/>
          <w:sz w:val="22"/>
        </w:rPr>
        <w:t xml:space="preserve">, </w:t>
      </w:r>
      <w:r w:rsidRPr="00E51FDE">
        <w:rPr>
          <w:rFonts w:ascii="Cambria" w:hAnsi="Cambria"/>
          <w:i/>
          <w:iCs/>
          <w:noProof/>
          <w:sz w:val="22"/>
        </w:rPr>
        <w:t>1521</w:t>
      </w:r>
      <w:r w:rsidRPr="00E51FDE">
        <w:rPr>
          <w:rFonts w:ascii="Cambria" w:hAnsi="Cambria"/>
          <w:noProof/>
          <w:sz w:val="22"/>
        </w:rPr>
        <w:t>(3). https://doi.org/10.1088/1742-6596/1521/3/032033</w:t>
      </w:r>
    </w:p>
    <w:p w14:paraId="6DEFB217"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Johnson, D. W., &amp; Johnson, R. T. (2002). Learning Together and Alone: Overview and Meta‐analysis. </w:t>
      </w:r>
      <w:r w:rsidRPr="00E51FDE">
        <w:rPr>
          <w:rFonts w:ascii="Cambria" w:hAnsi="Cambria"/>
          <w:i/>
          <w:iCs/>
          <w:noProof/>
          <w:sz w:val="22"/>
        </w:rPr>
        <w:t>Asia Pacific Journal of Education</w:t>
      </w:r>
      <w:r w:rsidRPr="00E51FDE">
        <w:rPr>
          <w:rFonts w:ascii="Cambria" w:hAnsi="Cambria"/>
          <w:noProof/>
          <w:sz w:val="22"/>
        </w:rPr>
        <w:t xml:space="preserve">, </w:t>
      </w:r>
      <w:r w:rsidRPr="00E51FDE">
        <w:rPr>
          <w:rFonts w:ascii="Cambria" w:hAnsi="Cambria"/>
          <w:i/>
          <w:iCs/>
          <w:noProof/>
          <w:sz w:val="22"/>
        </w:rPr>
        <w:t>22</w:t>
      </w:r>
      <w:r w:rsidRPr="00E51FDE">
        <w:rPr>
          <w:rFonts w:ascii="Cambria" w:hAnsi="Cambria"/>
          <w:noProof/>
          <w:sz w:val="22"/>
        </w:rPr>
        <w:t>(1), 95–105. https://doi.org/10.1080/0218879020220110</w:t>
      </w:r>
    </w:p>
    <w:p w14:paraId="1F901957"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Johnson, D. W., &amp; Johnson, R. T. (2009). An educational psychology success story: Social interdependence theory and cooperative learning. </w:t>
      </w:r>
      <w:r w:rsidRPr="00E51FDE">
        <w:rPr>
          <w:rFonts w:ascii="Cambria" w:hAnsi="Cambria"/>
          <w:i/>
          <w:iCs/>
          <w:noProof/>
          <w:sz w:val="22"/>
        </w:rPr>
        <w:t>Educational Researcher</w:t>
      </w:r>
      <w:r w:rsidRPr="00E51FDE">
        <w:rPr>
          <w:rFonts w:ascii="Cambria" w:hAnsi="Cambria"/>
          <w:noProof/>
          <w:sz w:val="22"/>
        </w:rPr>
        <w:t xml:space="preserve">, </w:t>
      </w:r>
      <w:r w:rsidRPr="00E51FDE">
        <w:rPr>
          <w:rFonts w:ascii="Cambria" w:hAnsi="Cambria"/>
          <w:i/>
          <w:iCs/>
          <w:noProof/>
          <w:sz w:val="22"/>
        </w:rPr>
        <w:t>38</w:t>
      </w:r>
      <w:r w:rsidRPr="00E51FDE">
        <w:rPr>
          <w:rFonts w:ascii="Cambria" w:hAnsi="Cambria"/>
          <w:noProof/>
          <w:sz w:val="22"/>
        </w:rPr>
        <w:t>(5), 365–379. https://doi.org/10.3102/0013189X09339057</w:t>
      </w:r>
    </w:p>
    <w:p w14:paraId="7628D12E"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Kabael, T. U., &amp; Eskisehir, A. A. B. (2016). </w:t>
      </w:r>
      <w:r w:rsidRPr="00E51FDE">
        <w:rPr>
          <w:rFonts w:ascii="Cambria" w:hAnsi="Cambria"/>
          <w:i/>
          <w:iCs/>
          <w:noProof/>
          <w:sz w:val="22"/>
        </w:rPr>
        <w:t>Investigation of mathematics teachers’ awareness of developing mathematical communication skills [Matematik öğretmenlerinin matematiksel iletişim becerilerinin …</w:t>
      </w:r>
      <w:r w:rsidRPr="00E51FDE">
        <w:rPr>
          <w:rFonts w:ascii="Cambria" w:hAnsi="Cambria"/>
          <w:noProof/>
          <w:sz w:val="22"/>
        </w:rPr>
        <w:t xml:space="preserve">. </w:t>
      </w:r>
      <w:r w:rsidRPr="00E51FDE">
        <w:rPr>
          <w:rFonts w:ascii="Cambria" w:hAnsi="Cambria"/>
          <w:i/>
          <w:iCs/>
          <w:noProof/>
          <w:sz w:val="22"/>
        </w:rPr>
        <w:t>15</w:t>
      </w:r>
      <w:r w:rsidRPr="00E51FDE">
        <w:rPr>
          <w:rFonts w:ascii="Cambria" w:hAnsi="Cambria"/>
          <w:noProof/>
          <w:sz w:val="22"/>
        </w:rPr>
        <w:t>(3), 868–881. http://earsiv.anadolu.edu.tr/xmlui/handle/11421/10936</w:t>
      </w:r>
    </w:p>
    <w:p w14:paraId="16EDC2DB"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Kamaruddin, K., Irvan, I., &amp; Nasution, M. D. (2023). The Effectiveness of Think Talk Write (TTW) Learning in Improving Students’ Mathematical Communication Ability. </w:t>
      </w:r>
      <w:r w:rsidRPr="00E51FDE">
        <w:rPr>
          <w:rFonts w:ascii="Cambria" w:hAnsi="Cambria"/>
          <w:i/>
          <w:iCs/>
          <w:noProof/>
          <w:sz w:val="22"/>
        </w:rPr>
        <w:t>Journal Of Education And Teaching Learning (JETL)</w:t>
      </w:r>
      <w:r w:rsidRPr="00E51FDE">
        <w:rPr>
          <w:rFonts w:ascii="Cambria" w:hAnsi="Cambria"/>
          <w:noProof/>
          <w:sz w:val="22"/>
        </w:rPr>
        <w:t xml:space="preserve">, </w:t>
      </w:r>
      <w:r w:rsidRPr="00E51FDE">
        <w:rPr>
          <w:rFonts w:ascii="Cambria" w:hAnsi="Cambria"/>
          <w:i/>
          <w:iCs/>
          <w:noProof/>
          <w:sz w:val="22"/>
        </w:rPr>
        <w:t>5</w:t>
      </w:r>
      <w:r w:rsidRPr="00E51FDE">
        <w:rPr>
          <w:rFonts w:ascii="Cambria" w:hAnsi="Cambria"/>
          <w:noProof/>
          <w:sz w:val="22"/>
        </w:rPr>
        <w:t>(3), 315–324. https://doi.org/10.51178/jetl.v5i3.1541</w:t>
      </w:r>
    </w:p>
    <w:p w14:paraId="3A5909D3"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Kamid, Rusdi, M., Fitaloka, O., Basuki, F. R., &amp; Anwar, K. (2020). Mathematical communication skills based on cognitive styles and gender. </w:t>
      </w:r>
      <w:r w:rsidRPr="00E51FDE">
        <w:rPr>
          <w:rFonts w:ascii="Cambria" w:hAnsi="Cambria"/>
          <w:i/>
          <w:iCs/>
          <w:noProof/>
          <w:sz w:val="22"/>
        </w:rPr>
        <w:t>International Journal of Evaluation and Research in Education</w:t>
      </w:r>
      <w:r w:rsidRPr="00E51FDE">
        <w:rPr>
          <w:rFonts w:ascii="Cambria" w:hAnsi="Cambria"/>
          <w:noProof/>
          <w:sz w:val="22"/>
        </w:rPr>
        <w:t xml:space="preserve">, </w:t>
      </w:r>
      <w:r w:rsidRPr="00E51FDE">
        <w:rPr>
          <w:rFonts w:ascii="Cambria" w:hAnsi="Cambria"/>
          <w:i/>
          <w:iCs/>
          <w:noProof/>
          <w:sz w:val="22"/>
        </w:rPr>
        <w:t>9</w:t>
      </w:r>
      <w:r w:rsidRPr="00E51FDE">
        <w:rPr>
          <w:rFonts w:ascii="Cambria" w:hAnsi="Cambria"/>
          <w:noProof/>
          <w:sz w:val="22"/>
        </w:rPr>
        <w:t>(4), 847–856. https://doi.org/10.11591/ijere.v9i4.20497</w:t>
      </w:r>
    </w:p>
    <w:p w14:paraId="04DABB53"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Karademir, A., &amp; Akman, B. (2019). Effect of Inquiry-Based Mathematics Activities on Preschoolers’ Math Skills. </w:t>
      </w:r>
      <w:r w:rsidRPr="00E51FDE">
        <w:rPr>
          <w:rFonts w:ascii="Cambria" w:hAnsi="Cambria"/>
          <w:i/>
          <w:iCs/>
          <w:noProof/>
          <w:sz w:val="22"/>
        </w:rPr>
        <w:t>International Journal of Progressive Education</w:t>
      </w:r>
      <w:r w:rsidRPr="00E51FDE">
        <w:rPr>
          <w:rFonts w:ascii="Cambria" w:hAnsi="Cambria"/>
          <w:noProof/>
          <w:sz w:val="22"/>
        </w:rPr>
        <w:t xml:space="preserve">, </w:t>
      </w:r>
      <w:r w:rsidRPr="00E51FDE">
        <w:rPr>
          <w:rFonts w:ascii="Cambria" w:hAnsi="Cambria"/>
          <w:i/>
          <w:iCs/>
          <w:noProof/>
          <w:sz w:val="22"/>
        </w:rPr>
        <w:t>15</w:t>
      </w:r>
      <w:r w:rsidRPr="00E51FDE">
        <w:rPr>
          <w:rFonts w:ascii="Cambria" w:hAnsi="Cambria"/>
          <w:noProof/>
          <w:sz w:val="22"/>
        </w:rPr>
        <w:t>(5), 198–215. https://doi.org/10.29329/ijpe.2019.212.14</w:t>
      </w:r>
    </w:p>
    <w:p w14:paraId="56510032"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Kemendikbudristek. (2022). Salinan Keputusan Kepala Badan Standar, Kurikulum, dan Asesmen Pendidikan, Kementerian Pendidikan, Kebudayaan, Riset, dan Teknologi Nomor 008/H/KR/2022 Tentang Capaian Pembelajaran Pada Pendidikan Anak Usia Dini Jenjang </w:t>
      </w:r>
      <w:r w:rsidRPr="00E51FDE">
        <w:rPr>
          <w:rFonts w:ascii="Cambria" w:hAnsi="Cambria"/>
          <w:noProof/>
          <w:sz w:val="22"/>
        </w:rPr>
        <w:lastRenderedPageBreak/>
        <w:t xml:space="preserve">Pendidikan Dasar dan Jenjang Pendid. In </w:t>
      </w:r>
      <w:r w:rsidRPr="00E51FDE">
        <w:rPr>
          <w:rFonts w:ascii="Cambria" w:hAnsi="Cambria"/>
          <w:i/>
          <w:iCs/>
          <w:noProof/>
          <w:sz w:val="22"/>
        </w:rPr>
        <w:t>BSKAP</w:t>
      </w:r>
      <w:r w:rsidRPr="00E51FDE">
        <w:rPr>
          <w:rFonts w:ascii="Cambria" w:hAnsi="Cambria"/>
          <w:noProof/>
          <w:sz w:val="22"/>
        </w:rPr>
        <w:t xml:space="preserve"> (Issue 021, pp. 1–384).</w:t>
      </w:r>
    </w:p>
    <w:p w14:paraId="7C815BF9"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Khaq, A., &amp; Febriana, M. (2023). The Effect of Think Pair Share Learning Model with the Help of Geogebra Software on Students’ Mathematical Communication Skills. </w:t>
      </w:r>
      <w:r w:rsidRPr="00E51FDE">
        <w:rPr>
          <w:rFonts w:ascii="Cambria" w:hAnsi="Cambria"/>
          <w:i/>
          <w:iCs/>
          <w:noProof/>
          <w:sz w:val="22"/>
        </w:rPr>
        <w:t>International Journal of Research in Mathematics Education</w:t>
      </w:r>
      <w:r w:rsidRPr="00E51FDE">
        <w:rPr>
          <w:rFonts w:ascii="Cambria" w:hAnsi="Cambria"/>
          <w:noProof/>
          <w:sz w:val="22"/>
        </w:rPr>
        <w:t xml:space="preserve">, </w:t>
      </w:r>
      <w:r w:rsidRPr="00E51FDE">
        <w:rPr>
          <w:rFonts w:ascii="Cambria" w:hAnsi="Cambria"/>
          <w:i/>
          <w:iCs/>
          <w:noProof/>
          <w:sz w:val="22"/>
        </w:rPr>
        <w:t>1</w:t>
      </w:r>
      <w:r w:rsidRPr="00E51FDE">
        <w:rPr>
          <w:rFonts w:ascii="Cambria" w:hAnsi="Cambria"/>
          <w:noProof/>
          <w:sz w:val="22"/>
        </w:rPr>
        <w:t>(2), 151–162. https://doi.org/10.24090/ijrme.v1i2.9265</w:t>
      </w:r>
    </w:p>
    <w:p w14:paraId="09B2492F"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Khusna, A. H., Baiduri, B., &amp; Pratama, A. (2022). Analisis Kreativitas Siswa Dalam Menyelesaikan Soal Open Ended Ditinjau Dari Kemampuan Metakognitif. </w:t>
      </w:r>
      <w:r w:rsidRPr="00E51FDE">
        <w:rPr>
          <w:rFonts w:ascii="Cambria" w:hAnsi="Cambria"/>
          <w:i/>
          <w:iCs/>
          <w:noProof/>
          <w:sz w:val="22"/>
        </w:rPr>
        <w:t>AKSIOMA: Jurnal Program Studi Pendidikan Matematika</w:t>
      </w:r>
      <w:r w:rsidRPr="00E51FDE">
        <w:rPr>
          <w:rFonts w:ascii="Cambria" w:hAnsi="Cambria"/>
          <w:noProof/>
          <w:sz w:val="22"/>
        </w:rPr>
        <w:t xml:space="preserve">, </w:t>
      </w:r>
      <w:r w:rsidRPr="00E51FDE">
        <w:rPr>
          <w:rFonts w:ascii="Cambria" w:hAnsi="Cambria"/>
          <w:i/>
          <w:iCs/>
          <w:noProof/>
          <w:sz w:val="22"/>
        </w:rPr>
        <w:t>11</w:t>
      </w:r>
      <w:r w:rsidRPr="00E51FDE">
        <w:rPr>
          <w:rFonts w:ascii="Cambria" w:hAnsi="Cambria"/>
          <w:noProof/>
          <w:sz w:val="22"/>
        </w:rPr>
        <w:t>(1), 235. https://doi.org/10.24127/ajpm.v11i1.4470</w:t>
      </w:r>
    </w:p>
    <w:p w14:paraId="17AE4EF1"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Kusumah, Y. S., Kustiawati, D., &amp; Herman, T. (2020). The Effect of GeoGebra in Three-Dimensional Geometry Learning on Students’ Mathematical Communication Ability. </w:t>
      </w:r>
      <w:r w:rsidRPr="00E51FDE">
        <w:rPr>
          <w:rFonts w:ascii="Cambria" w:hAnsi="Cambria"/>
          <w:i/>
          <w:iCs/>
          <w:noProof/>
          <w:sz w:val="22"/>
        </w:rPr>
        <w:t>International Journal of Instruction</w:t>
      </w:r>
      <w:r w:rsidRPr="00E51FDE">
        <w:rPr>
          <w:rFonts w:ascii="Cambria" w:hAnsi="Cambria"/>
          <w:noProof/>
          <w:sz w:val="22"/>
        </w:rPr>
        <w:t xml:space="preserve">, </w:t>
      </w:r>
      <w:r w:rsidRPr="00E51FDE">
        <w:rPr>
          <w:rFonts w:ascii="Cambria" w:hAnsi="Cambria"/>
          <w:i/>
          <w:iCs/>
          <w:noProof/>
          <w:sz w:val="22"/>
        </w:rPr>
        <w:t>13</w:t>
      </w:r>
      <w:r w:rsidRPr="00E51FDE">
        <w:rPr>
          <w:rFonts w:ascii="Cambria" w:hAnsi="Cambria"/>
          <w:noProof/>
          <w:sz w:val="22"/>
        </w:rPr>
        <w:t>(2), 895–908.</w:t>
      </w:r>
    </w:p>
    <w:p w14:paraId="1517363D"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Lee, C., Li, H.-C., &amp; Shahrill, M. (2018). Utilising the Think-Pair-Share Technique in the Learning of Probability. </w:t>
      </w:r>
      <w:r w:rsidRPr="00E51FDE">
        <w:rPr>
          <w:rFonts w:ascii="Cambria" w:hAnsi="Cambria"/>
          <w:i/>
          <w:iCs/>
          <w:noProof/>
          <w:sz w:val="22"/>
        </w:rPr>
        <w:t>International Journal on Emerging Mathematics Education</w:t>
      </w:r>
      <w:r w:rsidRPr="00E51FDE">
        <w:rPr>
          <w:rFonts w:ascii="Cambria" w:hAnsi="Cambria"/>
          <w:noProof/>
          <w:sz w:val="22"/>
        </w:rPr>
        <w:t xml:space="preserve">, </w:t>
      </w:r>
      <w:r w:rsidRPr="00E51FDE">
        <w:rPr>
          <w:rFonts w:ascii="Cambria" w:hAnsi="Cambria"/>
          <w:i/>
          <w:iCs/>
          <w:noProof/>
          <w:sz w:val="22"/>
        </w:rPr>
        <w:t>2</w:t>
      </w:r>
      <w:r w:rsidRPr="00E51FDE">
        <w:rPr>
          <w:rFonts w:ascii="Cambria" w:hAnsi="Cambria"/>
          <w:noProof/>
          <w:sz w:val="22"/>
        </w:rPr>
        <w:t>(1), 49. https://doi.org/10.12928/ijeme.v2i1.8218</w:t>
      </w:r>
    </w:p>
    <w:p w14:paraId="36888EF6"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Lestari, A. A., &amp; Adirakasiwi, A. (2022). Analisis Kemampuan Komunikasi Matematis Siswa Ditinjau Dari Disposisi Matematis. </w:t>
      </w:r>
      <w:r w:rsidRPr="00E51FDE">
        <w:rPr>
          <w:rFonts w:ascii="Cambria" w:hAnsi="Cambria"/>
          <w:i/>
          <w:iCs/>
          <w:noProof/>
          <w:sz w:val="22"/>
        </w:rPr>
        <w:t>Didactical Mathematics</w:t>
      </w:r>
      <w:r w:rsidRPr="00E51FDE">
        <w:rPr>
          <w:rFonts w:ascii="Cambria" w:hAnsi="Cambria"/>
          <w:noProof/>
          <w:sz w:val="22"/>
        </w:rPr>
        <w:t xml:space="preserve">, </w:t>
      </w:r>
      <w:r w:rsidRPr="00E51FDE">
        <w:rPr>
          <w:rFonts w:ascii="Cambria" w:hAnsi="Cambria"/>
          <w:i/>
          <w:iCs/>
          <w:noProof/>
          <w:sz w:val="22"/>
        </w:rPr>
        <w:t>4</w:t>
      </w:r>
      <w:r w:rsidRPr="00E51FDE">
        <w:rPr>
          <w:rFonts w:ascii="Cambria" w:hAnsi="Cambria"/>
          <w:noProof/>
          <w:sz w:val="22"/>
        </w:rPr>
        <w:t>(1), 283–293. https://doi.org/10.31949/dm.v4i1.2135</w:t>
      </w:r>
    </w:p>
    <w:p w14:paraId="2FE1542D"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Lestari, R. D., Setiawani, S., &amp; Monalisa, L. A. (2022). </w:t>
      </w:r>
      <w:r w:rsidRPr="00E51FDE">
        <w:rPr>
          <w:rFonts w:ascii="Cambria" w:hAnsi="Cambria"/>
          <w:i/>
          <w:iCs/>
          <w:noProof/>
          <w:sz w:val="22"/>
        </w:rPr>
        <w:t>Analysis of mathematical communication skills in problem solving linear programs on online learning reviewed from impulsive and reflective cognitive styles</w:t>
      </w:r>
      <w:r w:rsidRPr="00E51FDE">
        <w:rPr>
          <w:rFonts w:ascii="Cambria" w:hAnsi="Cambria"/>
          <w:noProof/>
          <w:sz w:val="22"/>
        </w:rPr>
        <w:t xml:space="preserve">. </w:t>
      </w:r>
      <w:r w:rsidRPr="00E51FDE">
        <w:rPr>
          <w:rFonts w:ascii="Cambria" w:hAnsi="Cambria"/>
          <w:i/>
          <w:iCs/>
          <w:noProof/>
          <w:sz w:val="22"/>
        </w:rPr>
        <w:t>030037</w:t>
      </w:r>
      <w:r w:rsidRPr="00E51FDE">
        <w:rPr>
          <w:rFonts w:ascii="Cambria" w:hAnsi="Cambria"/>
          <w:noProof/>
          <w:sz w:val="22"/>
        </w:rPr>
        <w:t>(September). https://doi.org/https://doi.org/10.1063/5.0102254</w:t>
      </w:r>
    </w:p>
    <w:p w14:paraId="72670FE5"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Lin, Y.-C., &amp; Huang, Y.-M. (2013). A Fuzzy-based Prior Knowledge Diagnostic Model with Multiple Attribute Evaluation. </w:t>
      </w:r>
      <w:r w:rsidRPr="00E51FDE">
        <w:rPr>
          <w:rFonts w:ascii="Cambria" w:hAnsi="Cambria"/>
          <w:i/>
          <w:iCs/>
          <w:noProof/>
          <w:sz w:val="22"/>
        </w:rPr>
        <w:t>Journal of Educational Technology &amp; Society</w:t>
      </w:r>
      <w:r w:rsidRPr="00E51FDE">
        <w:rPr>
          <w:rFonts w:ascii="Cambria" w:hAnsi="Cambria"/>
          <w:noProof/>
          <w:sz w:val="22"/>
        </w:rPr>
        <w:t xml:space="preserve">, </w:t>
      </w:r>
      <w:r w:rsidRPr="00E51FDE">
        <w:rPr>
          <w:rFonts w:ascii="Cambria" w:hAnsi="Cambria"/>
          <w:i/>
          <w:iCs/>
          <w:noProof/>
          <w:sz w:val="22"/>
        </w:rPr>
        <w:t>16</w:t>
      </w:r>
      <w:r w:rsidRPr="00E51FDE">
        <w:rPr>
          <w:rFonts w:ascii="Cambria" w:hAnsi="Cambria"/>
          <w:noProof/>
          <w:sz w:val="22"/>
        </w:rPr>
        <w:t>(2), 119–136. http://www.jstor.org/stable/jeductechsoci.16.2.119</w:t>
      </w:r>
    </w:p>
    <w:p w14:paraId="76D9C451"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Lipovec, A., &amp; Podgoršek, M. (2016). Risba kot orodje za vpogled v matematièno razumevanje. </w:t>
      </w:r>
      <w:r w:rsidRPr="00E51FDE">
        <w:rPr>
          <w:rFonts w:ascii="Cambria" w:hAnsi="Cambria"/>
          <w:i/>
          <w:iCs/>
          <w:noProof/>
          <w:sz w:val="22"/>
        </w:rPr>
        <w:t>Psiholoska Obzorja</w:t>
      </w:r>
      <w:r w:rsidRPr="00E51FDE">
        <w:rPr>
          <w:rFonts w:ascii="Cambria" w:hAnsi="Cambria"/>
          <w:noProof/>
          <w:sz w:val="22"/>
        </w:rPr>
        <w:t xml:space="preserve">, </w:t>
      </w:r>
      <w:r w:rsidRPr="00E51FDE">
        <w:rPr>
          <w:rFonts w:ascii="Cambria" w:hAnsi="Cambria"/>
          <w:i/>
          <w:iCs/>
          <w:noProof/>
          <w:sz w:val="22"/>
        </w:rPr>
        <w:t>25</w:t>
      </w:r>
      <w:r w:rsidRPr="00E51FDE">
        <w:rPr>
          <w:rFonts w:ascii="Cambria" w:hAnsi="Cambria"/>
          <w:noProof/>
          <w:sz w:val="22"/>
        </w:rPr>
        <w:t>, 156–166. https://doi.org/10.20419/2016.25.452</w:t>
      </w:r>
    </w:p>
    <w:p w14:paraId="1B4D48A5"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Lomibao, L. S., Luna, C. A., &amp; Namoco, R. A. (2016). The Influence of Mathematical Communication on Students’ Mathematics Performance and Anxiety. </w:t>
      </w:r>
      <w:r w:rsidRPr="00E51FDE">
        <w:rPr>
          <w:rFonts w:ascii="Cambria" w:hAnsi="Cambria"/>
          <w:i/>
          <w:iCs/>
          <w:noProof/>
          <w:sz w:val="22"/>
        </w:rPr>
        <w:t>American Journal of Educational Research</w:t>
      </w:r>
      <w:r w:rsidRPr="00E51FDE">
        <w:rPr>
          <w:rFonts w:ascii="Cambria" w:hAnsi="Cambria"/>
          <w:noProof/>
          <w:sz w:val="22"/>
        </w:rPr>
        <w:t xml:space="preserve">, </w:t>
      </w:r>
      <w:r w:rsidRPr="00E51FDE">
        <w:rPr>
          <w:rFonts w:ascii="Cambria" w:hAnsi="Cambria"/>
          <w:i/>
          <w:iCs/>
          <w:noProof/>
          <w:sz w:val="22"/>
        </w:rPr>
        <w:t>4</w:t>
      </w:r>
      <w:r w:rsidRPr="00E51FDE">
        <w:rPr>
          <w:rFonts w:ascii="Cambria" w:hAnsi="Cambria"/>
          <w:noProof/>
          <w:sz w:val="22"/>
        </w:rPr>
        <w:t>(5), 378–382. https://doi.org/10.12691/education-4-5-3</w:t>
      </w:r>
    </w:p>
    <w:p w14:paraId="7EE8A719"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Mariamah, M., Muslim, M., Gunawan, G., Hidayat, A., &amp; Suratman. (2021). The Effectiveness of Think Pair Share (TPS) Integrated Problem-Solving Learning of Students’ Mathematic Ability. In </w:t>
      </w:r>
      <w:r w:rsidRPr="00E51FDE">
        <w:rPr>
          <w:rFonts w:ascii="Cambria" w:hAnsi="Cambria"/>
          <w:i/>
          <w:iCs/>
          <w:noProof/>
          <w:sz w:val="22"/>
        </w:rPr>
        <w:t>Journal of Physics: Conference Series</w:t>
      </w:r>
      <w:r w:rsidRPr="00E51FDE">
        <w:rPr>
          <w:rFonts w:ascii="Cambria" w:hAnsi="Cambria"/>
          <w:noProof/>
          <w:sz w:val="22"/>
        </w:rPr>
        <w:t xml:space="preserve"> (Vol. 1933, Issue 1). https://doi.org/10.1088/1742-6596/1933/1/012073</w:t>
      </w:r>
    </w:p>
    <w:p w14:paraId="3E5F5D06"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Minarni, A., Napitupulu, E. E., &amp; Husein, R. (2016). Mathematical understanding and representation ability of public junior high school in North Sumatra. </w:t>
      </w:r>
      <w:r w:rsidRPr="00E51FDE">
        <w:rPr>
          <w:rFonts w:ascii="Cambria" w:hAnsi="Cambria"/>
          <w:i/>
          <w:iCs/>
          <w:noProof/>
          <w:sz w:val="22"/>
        </w:rPr>
        <w:t>Journal on Mathematics Education</w:t>
      </w:r>
      <w:r w:rsidRPr="00E51FDE">
        <w:rPr>
          <w:rFonts w:ascii="Cambria" w:hAnsi="Cambria"/>
          <w:noProof/>
          <w:sz w:val="22"/>
        </w:rPr>
        <w:t xml:space="preserve">, </w:t>
      </w:r>
      <w:r w:rsidRPr="00E51FDE">
        <w:rPr>
          <w:rFonts w:ascii="Cambria" w:hAnsi="Cambria"/>
          <w:i/>
          <w:iCs/>
          <w:noProof/>
          <w:sz w:val="22"/>
        </w:rPr>
        <w:t>7</w:t>
      </w:r>
      <w:r w:rsidRPr="00E51FDE">
        <w:rPr>
          <w:rFonts w:ascii="Cambria" w:hAnsi="Cambria"/>
          <w:noProof/>
          <w:sz w:val="22"/>
        </w:rPr>
        <w:t>(1), 43–56. https://doi.org/10.22342/jme.7.1.2816.43-56</w:t>
      </w:r>
    </w:p>
    <w:p w14:paraId="6B807B3B"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Morris, S. (2022). Mismatch between Spoken Language and Visual Representation of Mathematical Concepts. </w:t>
      </w:r>
      <w:r w:rsidRPr="00E51FDE">
        <w:rPr>
          <w:rFonts w:ascii="Cambria" w:hAnsi="Cambria"/>
          <w:i/>
          <w:iCs/>
          <w:noProof/>
          <w:sz w:val="22"/>
        </w:rPr>
        <w:t>WTM-Verlag EBooks</w:t>
      </w:r>
      <w:r w:rsidRPr="00E51FDE">
        <w:rPr>
          <w:rFonts w:ascii="Cambria" w:hAnsi="Cambria"/>
          <w:noProof/>
          <w:sz w:val="22"/>
        </w:rPr>
        <w:t>, 384–388. https://doi.org/https://doi.org/10.37626/ga9783959872188.0.073</w:t>
      </w:r>
    </w:p>
    <w:p w14:paraId="3B046E49"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NCTM. (2000). </w:t>
      </w:r>
      <w:r w:rsidRPr="00E51FDE">
        <w:rPr>
          <w:rFonts w:ascii="Cambria" w:hAnsi="Cambria"/>
          <w:i/>
          <w:iCs/>
          <w:noProof/>
          <w:sz w:val="22"/>
        </w:rPr>
        <w:t>Principles and Standards for School Mathematics</w:t>
      </w:r>
      <w:r w:rsidRPr="00E51FDE">
        <w:rPr>
          <w:rFonts w:ascii="Cambria" w:hAnsi="Cambria"/>
          <w:noProof/>
          <w:sz w:val="22"/>
        </w:rPr>
        <w:t>. Reston: VA.</w:t>
      </w:r>
    </w:p>
    <w:p w14:paraId="3407B712"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NCTM. (2003). Programs for Initial Preparation of Mathematics Teachers. In </w:t>
      </w:r>
      <w:r w:rsidRPr="00E51FDE">
        <w:rPr>
          <w:rFonts w:ascii="Cambria" w:hAnsi="Cambria"/>
          <w:i/>
          <w:iCs/>
          <w:noProof/>
          <w:sz w:val="22"/>
        </w:rPr>
        <w:t>Standards for Secondary Mathematics Teachers</w:t>
      </w:r>
      <w:r w:rsidRPr="00E51FDE">
        <w:rPr>
          <w:rFonts w:ascii="Cambria" w:hAnsi="Cambria"/>
          <w:noProof/>
          <w:sz w:val="22"/>
        </w:rPr>
        <w:t xml:space="preserve"> (pp. 1–7).</w:t>
      </w:r>
    </w:p>
    <w:p w14:paraId="2706EB22"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Nieveen, N., &amp; Folmer, E. (2013). Formative Evaluation in Educational. Design Research. In </w:t>
      </w:r>
      <w:r w:rsidRPr="00E51FDE">
        <w:rPr>
          <w:rFonts w:ascii="Cambria" w:hAnsi="Cambria"/>
          <w:i/>
          <w:iCs/>
          <w:noProof/>
          <w:sz w:val="22"/>
        </w:rPr>
        <w:t>Educational Design Research</w:t>
      </w:r>
      <w:r w:rsidRPr="00E51FDE">
        <w:rPr>
          <w:rFonts w:ascii="Cambria" w:hAnsi="Cambria"/>
          <w:noProof/>
          <w:sz w:val="22"/>
        </w:rPr>
        <w:t xml:space="preserve"> (pp. 153–169).</w:t>
      </w:r>
    </w:p>
    <w:p w14:paraId="4F7736AA"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Novitasari, P., Usodo, B., &amp; Fitriana, L. (2021). Visual, Symbolic, and Verbal Mathematics Representation Abilities in Junior High School’s Students. </w:t>
      </w:r>
      <w:r w:rsidRPr="00E51FDE">
        <w:rPr>
          <w:rFonts w:ascii="Cambria" w:hAnsi="Cambria"/>
          <w:i/>
          <w:iCs/>
          <w:noProof/>
          <w:sz w:val="22"/>
        </w:rPr>
        <w:t>IOP Conference Series: Earth and Environmental Science</w:t>
      </w:r>
      <w:r w:rsidRPr="00E51FDE">
        <w:rPr>
          <w:rFonts w:ascii="Cambria" w:hAnsi="Cambria"/>
          <w:noProof/>
          <w:sz w:val="22"/>
        </w:rPr>
        <w:t xml:space="preserve">, </w:t>
      </w:r>
      <w:r w:rsidRPr="00E51FDE">
        <w:rPr>
          <w:rFonts w:ascii="Cambria" w:hAnsi="Cambria"/>
          <w:i/>
          <w:iCs/>
          <w:noProof/>
          <w:sz w:val="22"/>
        </w:rPr>
        <w:t>1808</w:t>
      </w:r>
      <w:r w:rsidRPr="00E51FDE">
        <w:rPr>
          <w:rFonts w:ascii="Cambria" w:hAnsi="Cambria"/>
          <w:noProof/>
          <w:sz w:val="22"/>
        </w:rPr>
        <w:t>(1), 0–8. https://doi.org/10.1088/1742-6596/1808/1/012046</w:t>
      </w:r>
    </w:p>
    <w:p w14:paraId="2B790441"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Nurrahmawati. (2020). </w:t>
      </w:r>
      <w:r w:rsidRPr="00E51FDE">
        <w:rPr>
          <w:rFonts w:ascii="Cambria" w:hAnsi="Cambria"/>
          <w:i/>
          <w:iCs/>
          <w:noProof/>
          <w:sz w:val="22"/>
        </w:rPr>
        <w:t>Pengembangan Model Pembelajaran Konektasi Untuk Meningkatkan Kemampuan Multiple Representasi Matematis Siswa</w:t>
      </w:r>
      <w:r w:rsidRPr="00E51FDE">
        <w:rPr>
          <w:rFonts w:ascii="Cambria" w:hAnsi="Cambria"/>
          <w:noProof/>
          <w:sz w:val="22"/>
        </w:rPr>
        <w:t>. Universitas Negeri Malang.</w:t>
      </w:r>
    </w:p>
    <w:p w14:paraId="5CA50C0D"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Oktavia, R., Ruswana, A. M., &amp; Zamnah, L. N. (2022). Indikator Kemampuan Komunikasi Matematis Siswa SMP pada Artikel Jurnal Nasional. </w:t>
      </w:r>
      <w:r w:rsidRPr="00E51FDE">
        <w:rPr>
          <w:rFonts w:ascii="Cambria" w:hAnsi="Cambria"/>
          <w:i/>
          <w:iCs/>
          <w:noProof/>
          <w:sz w:val="22"/>
        </w:rPr>
        <w:t>Prosiding Galuh Mathematics National Conference (GAMMA NC) 2022</w:t>
      </w:r>
      <w:r w:rsidRPr="00E51FDE">
        <w:rPr>
          <w:rFonts w:ascii="Cambria" w:hAnsi="Cambria"/>
          <w:noProof/>
          <w:sz w:val="22"/>
        </w:rPr>
        <w:t xml:space="preserve">, </w:t>
      </w:r>
      <w:r w:rsidRPr="00E51FDE">
        <w:rPr>
          <w:rFonts w:ascii="Cambria" w:hAnsi="Cambria"/>
          <w:i/>
          <w:iCs/>
          <w:noProof/>
          <w:sz w:val="22"/>
        </w:rPr>
        <w:t>2021</w:t>
      </w:r>
      <w:r w:rsidRPr="00E51FDE">
        <w:rPr>
          <w:rFonts w:ascii="Cambria" w:hAnsi="Cambria"/>
          <w:noProof/>
          <w:sz w:val="22"/>
        </w:rPr>
        <w:t>, 224–239. https://gammanatconference.unigal.ac.id/administrator/data_prosiding/INDIKATOR KEMAMPUAN KOMUNIKASI MATEMATIS SISWA SMP PADA ARTIKEL JURNAL NASIONAL.pdf</w:t>
      </w:r>
    </w:p>
    <w:p w14:paraId="42CC31C7"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Palinussa, A. L., Molle, J. S., &amp; Gaspersz, M. (2021). Realistic mathematics education: Mathematical reasoning and communication skills in rural contexts. </w:t>
      </w:r>
      <w:r w:rsidRPr="00E51FDE">
        <w:rPr>
          <w:rFonts w:ascii="Cambria" w:hAnsi="Cambria"/>
          <w:i/>
          <w:iCs/>
          <w:noProof/>
          <w:sz w:val="22"/>
        </w:rPr>
        <w:t>International Journal of Evaluation and Research in Education</w:t>
      </w:r>
      <w:r w:rsidRPr="00E51FDE">
        <w:rPr>
          <w:rFonts w:ascii="Cambria" w:hAnsi="Cambria"/>
          <w:noProof/>
          <w:sz w:val="22"/>
        </w:rPr>
        <w:t xml:space="preserve">, </w:t>
      </w:r>
      <w:r w:rsidRPr="00E51FDE">
        <w:rPr>
          <w:rFonts w:ascii="Cambria" w:hAnsi="Cambria"/>
          <w:i/>
          <w:iCs/>
          <w:noProof/>
          <w:sz w:val="22"/>
        </w:rPr>
        <w:t>10</w:t>
      </w:r>
      <w:r w:rsidRPr="00E51FDE">
        <w:rPr>
          <w:rFonts w:ascii="Cambria" w:hAnsi="Cambria"/>
          <w:noProof/>
          <w:sz w:val="22"/>
        </w:rPr>
        <w:t>(2), 522–534. https://doi.org/10.11591/ijere.v10i2.20640</w:t>
      </w:r>
    </w:p>
    <w:p w14:paraId="2E9E7E14"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lastRenderedPageBreak/>
        <w:t xml:space="preserve">Paridjo, P., &amp; Waluya, S. B. (2017). Analysis Mathematical Communication Skills Students In The Matter Algebra Based Nctm. </w:t>
      </w:r>
      <w:r w:rsidRPr="00E51FDE">
        <w:rPr>
          <w:rFonts w:ascii="Cambria" w:hAnsi="Cambria"/>
          <w:i/>
          <w:iCs/>
          <w:noProof/>
          <w:sz w:val="22"/>
        </w:rPr>
        <w:t>IOSR Journal of Mathematics</w:t>
      </w:r>
      <w:r w:rsidRPr="00E51FDE">
        <w:rPr>
          <w:rFonts w:ascii="Cambria" w:hAnsi="Cambria"/>
          <w:noProof/>
          <w:sz w:val="22"/>
        </w:rPr>
        <w:t xml:space="preserve">, </w:t>
      </w:r>
      <w:r w:rsidRPr="00E51FDE">
        <w:rPr>
          <w:rFonts w:ascii="Cambria" w:hAnsi="Cambria"/>
          <w:i/>
          <w:iCs/>
          <w:noProof/>
          <w:sz w:val="22"/>
        </w:rPr>
        <w:t>13</w:t>
      </w:r>
      <w:r w:rsidRPr="00E51FDE">
        <w:rPr>
          <w:rFonts w:ascii="Cambria" w:hAnsi="Cambria"/>
          <w:noProof/>
          <w:sz w:val="22"/>
        </w:rPr>
        <w:t>(01), 60–66. https://doi.org/10.9790/5728-1301056066</w:t>
      </w:r>
    </w:p>
    <w:p w14:paraId="1157967E"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Piaget, J. (1970). </w:t>
      </w:r>
      <w:r w:rsidRPr="00E51FDE">
        <w:rPr>
          <w:rFonts w:ascii="Cambria" w:hAnsi="Cambria"/>
          <w:i/>
          <w:iCs/>
          <w:noProof/>
          <w:sz w:val="22"/>
        </w:rPr>
        <w:t>The Science of Education and The Psychology of the child</w:t>
      </w:r>
      <w:r w:rsidRPr="00E51FDE">
        <w:rPr>
          <w:rFonts w:ascii="Cambria" w:hAnsi="Cambria"/>
          <w:noProof/>
          <w:sz w:val="22"/>
        </w:rPr>
        <w:t>. Grossman.</w:t>
      </w:r>
    </w:p>
    <w:p w14:paraId="68350F5A"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Plomp, T. (2013). Educational Design Research: an Introduction. In </w:t>
      </w:r>
      <w:r w:rsidRPr="00E51FDE">
        <w:rPr>
          <w:rFonts w:ascii="Cambria" w:hAnsi="Cambria"/>
          <w:i/>
          <w:iCs/>
          <w:noProof/>
          <w:sz w:val="22"/>
        </w:rPr>
        <w:t>An Introduction to Educational Design Research</w:t>
      </w:r>
      <w:r w:rsidRPr="00E51FDE">
        <w:rPr>
          <w:rFonts w:ascii="Cambria" w:hAnsi="Cambria"/>
          <w:noProof/>
          <w:sz w:val="22"/>
        </w:rPr>
        <w:t xml:space="preserve"> (pp. 9–36).</w:t>
      </w:r>
    </w:p>
    <w:p w14:paraId="569AD6A5"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Plomp, T., Nieveen, N., Kelly, A. E., Bannan, B., &amp; Akker, J. van den. (2013). Educational Design Research Educational Design Research. In </w:t>
      </w:r>
      <w:r w:rsidRPr="00E51FDE">
        <w:rPr>
          <w:rFonts w:ascii="Cambria" w:hAnsi="Cambria"/>
          <w:i/>
          <w:iCs/>
          <w:noProof/>
          <w:sz w:val="22"/>
        </w:rPr>
        <w:t>Educational Design Research</w:t>
      </w:r>
      <w:r w:rsidRPr="00E51FDE">
        <w:rPr>
          <w:rFonts w:ascii="Cambria" w:hAnsi="Cambria"/>
          <w:noProof/>
          <w:sz w:val="22"/>
        </w:rPr>
        <w:t>. http://www.eric.ed.gov/ERICWebPortal/recordDetail?accno=EJ815766</w:t>
      </w:r>
    </w:p>
    <w:p w14:paraId="0D2967D0"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Pratiwi, D. D. (2015). Analisis Kemampuan Komunikasi Matematis Dalam Pemecahan Masalah Matematika Sesuai Dengan Gaya Kognitif Dan Gender. </w:t>
      </w:r>
      <w:r w:rsidRPr="00E51FDE">
        <w:rPr>
          <w:rFonts w:ascii="Cambria" w:hAnsi="Cambria"/>
          <w:i/>
          <w:iCs/>
          <w:noProof/>
          <w:sz w:val="22"/>
        </w:rPr>
        <w:t>Al-Jabar : Jurnal Pendidikan Matematika</w:t>
      </w:r>
      <w:r w:rsidRPr="00E51FDE">
        <w:rPr>
          <w:rFonts w:ascii="Cambria" w:hAnsi="Cambria"/>
          <w:noProof/>
          <w:sz w:val="22"/>
        </w:rPr>
        <w:t xml:space="preserve">, </w:t>
      </w:r>
      <w:r w:rsidRPr="00E51FDE">
        <w:rPr>
          <w:rFonts w:ascii="Cambria" w:hAnsi="Cambria"/>
          <w:i/>
          <w:iCs/>
          <w:noProof/>
          <w:sz w:val="22"/>
        </w:rPr>
        <w:t>6</w:t>
      </w:r>
      <w:r w:rsidRPr="00E51FDE">
        <w:rPr>
          <w:rFonts w:ascii="Cambria" w:hAnsi="Cambria"/>
          <w:noProof/>
          <w:sz w:val="22"/>
        </w:rPr>
        <w:t>(2), 131–142. https://doi.org/10.24042/ajpm.v6i2.28</w:t>
      </w:r>
    </w:p>
    <w:p w14:paraId="0880514F"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Purwanto, B. E., Jusmalisa, I., Sari, I. P., Jatmiko, A., &amp; Pasetiyo, A. E. (2020). Learning Models to Improved Mathematical Communication Skills. </w:t>
      </w:r>
      <w:r w:rsidRPr="00E51FDE">
        <w:rPr>
          <w:rFonts w:ascii="Cambria" w:hAnsi="Cambria"/>
          <w:i/>
          <w:iCs/>
          <w:noProof/>
          <w:sz w:val="22"/>
        </w:rPr>
        <w:t>Desimal: Jurnal Matematika</w:t>
      </w:r>
      <w:r w:rsidRPr="00E51FDE">
        <w:rPr>
          <w:rFonts w:ascii="Cambria" w:hAnsi="Cambria"/>
          <w:noProof/>
          <w:sz w:val="22"/>
        </w:rPr>
        <w:t xml:space="preserve">, </w:t>
      </w:r>
      <w:r w:rsidRPr="00E51FDE">
        <w:rPr>
          <w:rFonts w:ascii="Cambria" w:hAnsi="Cambria"/>
          <w:i/>
          <w:iCs/>
          <w:noProof/>
          <w:sz w:val="22"/>
        </w:rPr>
        <w:t>3</w:t>
      </w:r>
      <w:r w:rsidRPr="00E51FDE">
        <w:rPr>
          <w:rFonts w:ascii="Cambria" w:hAnsi="Cambria"/>
          <w:noProof/>
          <w:sz w:val="22"/>
        </w:rPr>
        <w:t>(1), 7–16. https://doi.org/10.24042/djm.v3i1.5650</w:t>
      </w:r>
    </w:p>
    <w:p w14:paraId="3DBC06C3"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Qurohman, M. T., Romadhon, S. A., &amp; Sungkar, M. S. (2021). Improvement of Mathematical Communication Skills for Students DIII Mechanical Engineering with Think Pair Share Method: A Case of Indonesia. </w:t>
      </w:r>
      <w:r w:rsidRPr="00E51FDE">
        <w:rPr>
          <w:rFonts w:ascii="Cambria" w:hAnsi="Cambria"/>
          <w:i/>
          <w:iCs/>
          <w:noProof/>
          <w:sz w:val="22"/>
        </w:rPr>
        <w:t>Formatif: Jurnal Ilmiah Pendidikan MIPA</w:t>
      </w:r>
      <w:r w:rsidRPr="00E51FDE">
        <w:rPr>
          <w:rFonts w:ascii="Cambria" w:hAnsi="Cambria"/>
          <w:noProof/>
          <w:sz w:val="22"/>
        </w:rPr>
        <w:t xml:space="preserve">, </w:t>
      </w:r>
      <w:r w:rsidRPr="00E51FDE">
        <w:rPr>
          <w:rFonts w:ascii="Cambria" w:hAnsi="Cambria"/>
          <w:i/>
          <w:iCs/>
          <w:noProof/>
          <w:sz w:val="22"/>
        </w:rPr>
        <w:t>11</w:t>
      </w:r>
      <w:r w:rsidRPr="00E51FDE">
        <w:rPr>
          <w:rFonts w:ascii="Cambria" w:hAnsi="Cambria"/>
          <w:noProof/>
          <w:sz w:val="22"/>
        </w:rPr>
        <w:t>(2), 233–244. https://doi.org/10.30998/formatif.v11i2.8548</w:t>
      </w:r>
    </w:p>
    <w:p w14:paraId="715C301E"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Rahma, N. A., Rochayati, M. Y., &amp; Muniri, M. (2020). Pengaruh Model Pembelajaran Think Pair Share Menggunakan Media Google Classroom terhadap Kemampuan Komunikasi Matematis Mahasiswa IAIN Tulungagung. </w:t>
      </w:r>
      <w:r w:rsidRPr="00E51FDE">
        <w:rPr>
          <w:rFonts w:ascii="Cambria" w:hAnsi="Cambria"/>
          <w:i/>
          <w:iCs/>
          <w:noProof/>
          <w:sz w:val="22"/>
        </w:rPr>
        <w:t>Jurnal Tadris Matematika</w:t>
      </w:r>
      <w:r w:rsidRPr="00E51FDE">
        <w:rPr>
          <w:rFonts w:ascii="Cambria" w:hAnsi="Cambria"/>
          <w:noProof/>
          <w:sz w:val="22"/>
        </w:rPr>
        <w:t xml:space="preserve">, </w:t>
      </w:r>
      <w:r w:rsidRPr="00E51FDE">
        <w:rPr>
          <w:rFonts w:ascii="Cambria" w:hAnsi="Cambria"/>
          <w:i/>
          <w:iCs/>
          <w:noProof/>
          <w:sz w:val="22"/>
        </w:rPr>
        <w:t>3</w:t>
      </w:r>
      <w:r w:rsidRPr="00E51FDE">
        <w:rPr>
          <w:rFonts w:ascii="Cambria" w:hAnsi="Cambria"/>
          <w:noProof/>
          <w:sz w:val="22"/>
        </w:rPr>
        <w:t>(2), 195–206. https://doi.org/10.21274/jtm.2020.3.2.195-206</w:t>
      </w:r>
    </w:p>
    <w:p w14:paraId="78AEE176"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Rahmi, S., Nadia, R., Hasibah, B., &amp; Hidayat, W. (2017). the Relation Between Self-Efficacy Toward Math With the Math Communication Competence. </w:t>
      </w:r>
      <w:r w:rsidRPr="00E51FDE">
        <w:rPr>
          <w:rFonts w:ascii="Cambria" w:hAnsi="Cambria"/>
          <w:i/>
          <w:iCs/>
          <w:noProof/>
          <w:sz w:val="22"/>
        </w:rPr>
        <w:t>Infinity Journal</w:t>
      </w:r>
      <w:r w:rsidRPr="00E51FDE">
        <w:rPr>
          <w:rFonts w:ascii="Cambria" w:hAnsi="Cambria"/>
          <w:noProof/>
          <w:sz w:val="22"/>
        </w:rPr>
        <w:t xml:space="preserve">, </w:t>
      </w:r>
      <w:r w:rsidRPr="00E51FDE">
        <w:rPr>
          <w:rFonts w:ascii="Cambria" w:hAnsi="Cambria"/>
          <w:i/>
          <w:iCs/>
          <w:noProof/>
          <w:sz w:val="22"/>
        </w:rPr>
        <w:t>6</w:t>
      </w:r>
      <w:r w:rsidRPr="00E51FDE">
        <w:rPr>
          <w:rFonts w:ascii="Cambria" w:hAnsi="Cambria"/>
          <w:noProof/>
          <w:sz w:val="22"/>
        </w:rPr>
        <w:t>(2), 177. https://doi.org/10.22460/infinity.v6i2.p177-182</w:t>
      </w:r>
    </w:p>
    <w:p w14:paraId="680C61BA"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Raj Acharya, B. (2017). Factors Affecting Difficulties in Learning Mathematics by Mathematics Learners. </w:t>
      </w:r>
      <w:r w:rsidRPr="00E51FDE">
        <w:rPr>
          <w:rFonts w:ascii="Cambria" w:hAnsi="Cambria"/>
          <w:i/>
          <w:iCs/>
          <w:noProof/>
          <w:sz w:val="22"/>
        </w:rPr>
        <w:t>International Journal of Elementary Education</w:t>
      </w:r>
      <w:r w:rsidRPr="00E51FDE">
        <w:rPr>
          <w:rFonts w:ascii="Cambria" w:hAnsi="Cambria"/>
          <w:noProof/>
          <w:sz w:val="22"/>
        </w:rPr>
        <w:t xml:space="preserve">, </w:t>
      </w:r>
      <w:r w:rsidRPr="00E51FDE">
        <w:rPr>
          <w:rFonts w:ascii="Cambria" w:hAnsi="Cambria"/>
          <w:i/>
          <w:iCs/>
          <w:noProof/>
          <w:sz w:val="22"/>
        </w:rPr>
        <w:t>6</w:t>
      </w:r>
      <w:r w:rsidRPr="00E51FDE">
        <w:rPr>
          <w:rFonts w:ascii="Cambria" w:hAnsi="Cambria"/>
          <w:noProof/>
          <w:sz w:val="22"/>
        </w:rPr>
        <w:t>(2), 8. https://doi.org/10.11648/j.ijeedu.20170602.11</w:t>
      </w:r>
    </w:p>
    <w:p w14:paraId="3E0E1222"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Ratumanan, T. G., Ayal, C. S., &amp; Tupamahu, P. Z. (2022). Mathematical Representation Ability of Mathematics Education Study Program Students. </w:t>
      </w:r>
      <w:r w:rsidRPr="00E51FDE">
        <w:rPr>
          <w:rFonts w:ascii="Cambria" w:hAnsi="Cambria"/>
          <w:i/>
          <w:iCs/>
          <w:noProof/>
          <w:sz w:val="22"/>
        </w:rPr>
        <w:t>Jurnal Pendidikan Matematika (JUPITEK)</w:t>
      </w:r>
      <w:r w:rsidRPr="00E51FDE">
        <w:rPr>
          <w:rFonts w:ascii="Cambria" w:hAnsi="Cambria"/>
          <w:noProof/>
          <w:sz w:val="22"/>
        </w:rPr>
        <w:t xml:space="preserve">, </w:t>
      </w:r>
      <w:r w:rsidRPr="00E51FDE">
        <w:rPr>
          <w:rFonts w:ascii="Cambria" w:hAnsi="Cambria"/>
          <w:i/>
          <w:iCs/>
          <w:noProof/>
          <w:sz w:val="22"/>
        </w:rPr>
        <w:t>5</w:t>
      </w:r>
      <w:r w:rsidRPr="00E51FDE">
        <w:rPr>
          <w:rFonts w:ascii="Cambria" w:hAnsi="Cambria"/>
          <w:noProof/>
          <w:sz w:val="22"/>
        </w:rPr>
        <w:t>(1), 50–59. https://doi.org/10.30598/jupitekvol5iss1pp50-59</w:t>
      </w:r>
    </w:p>
    <w:p w14:paraId="3CDA7BF7"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Reni Astuti, N., . G., &amp; . M. (2020). The Effect of RME on Mathematics Learning Outcomes Viewed Mathematic Communication Skills. </w:t>
      </w:r>
      <w:r w:rsidRPr="00E51FDE">
        <w:rPr>
          <w:rFonts w:ascii="Cambria" w:hAnsi="Cambria"/>
          <w:i/>
          <w:iCs/>
          <w:noProof/>
          <w:sz w:val="22"/>
        </w:rPr>
        <w:t>International Journal of Educational Research Review</w:t>
      </w:r>
      <w:r w:rsidRPr="00E51FDE">
        <w:rPr>
          <w:rFonts w:ascii="Cambria" w:hAnsi="Cambria"/>
          <w:noProof/>
          <w:sz w:val="22"/>
        </w:rPr>
        <w:t xml:space="preserve">, </w:t>
      </w:r>
      <w:r w:rsidRPr="00E51FDE">
        <w:rPr>
          <w:rFonts w:ascii="Cambria" w:hAnsi="Cambria"/>
          <w:i/>
          <w:iCs/>
          <w:noProof/>
          <w:sz w:val="22"/>
        </w:rPr>
        <w:t>5</w:t>
      </w:r>
      <w:r w:rsidRPr="00E51FDE">
        <w:rPr>
          <w:rFonts w:ascii="Cambria" w:hAnsi="Cambria"/>
          <w:noProof/>
          <w:sz w:val="22"/>
        </w:rPr>
        <w:t>(1), 43–53. https://doi.org/10.24331/ijere.650864</w:t>
      </w:r>
    </w:p>
    <w:p w14:paraId="24D295DD"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Rohid, N., &amp; Rusmawati, R. D. (2019). Students’ Mathematical Communication Skills (MCS) in Solving Mathematics Problems: A Case in Indonesian Context. </w:t>
      </w:r>
      <w:r w:rsidRPr="00E51FDE">
        <w:rPr>
          <w:rFonts w:ascii="Cambria" w:hAnsi="Cambria"/>
          <w:i/>
          <w:iCs/>
          <w:noProof/>
          <w:sz w:val="22"/>
        </w:rPr>
        <w:t>Anatolian Journal of Education</w:t>
      </w:r>
      <w:r w:rsidRPr="00E51FDE">
        <w:rPr>
          <w:rFonts w:ascii="Cambria" w:hAnsi="Cambria"/>
          <w:noProof/>
          <w:sz w:val="22"/>
        </w:rPr>
        <w:t xml:space="preserve">, </w:t>
      </w:r>
      <w:r w:rsidRPr="00E51FDE">
        <w:rPr>
          <w:rFonts w:ascii="Cambria" w:hAnsi="Cambria"/>
          <w:i/>
          <w:iCs/>
          <w:noProof/>
          <w:sz w:val="22"/>
        </w:rPr>
        <w:t>4</w:t>
      </w:r>
      <w:r w:rsidRPr="00E51FDE">
        <w:rPr>
          <w:rFonts w:ascii="Cambria" w:hAnsi="Cambria"/>
          <w:noProof/>
          <w:sz w:val="22"/>
        </w:rPr>
        <w:t>(2), 19–30.</w:t>
      </w:r>
    </w:p>
    <w:p w14:paraId="3DCBFEAD"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Rohmanawati, E., Kusmayadi, T. A., &amp; Fitriana, L. (2021). Student’s mathematical communication ability based on Kolb’s learning styles of assimilator and accommodator type. In </w:t>
      </w:r>
      <w:r w:rsidRPr="00E51FDE">
        <w:rPr>
          <w:rFonts w:ascii="Cambria" w:hAnsi="Cambria"/>
          <w:i/>
          <w:iCs/>
          <w:noProof/>
          <w:sz w:val="22"/>
        </w:rPr>
        <w:t>Journal of Physics: Conference Series</w:t>
      </w:r>
      <w:r w:rsidRPr="00E51FDE">
        <w:rPr>
          <w:rFonts w:ascii="Cambria" w:hAnsi="Cambria"/>
          <w:noProof/>
          <w:sz w:val="22"/>
        </w:rPr>
        <w:t xml:space="preserve"> (Vol. 1806, Issue 1). https://doi.org/10.1088/1742-6596/1806/1/012091</w:t>
      </w:r>
    </w:p>
    <w:p w14:paraId="55F5FFF3"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Roth, W.-M. (2020). </w:t>
      </w:r>
      <w:r w:rsidRPr="00E51FDE">
        <w:rPr>
          <w:rFonts w:ascii="Cambria" w:hAnsi="Cambria"/>
          <w:i/>
          <w:iCs/>
          <w:noProof/>
          <w:sz w:val="22"/>
        </w:rPr>
        <w:t>Zone of Proximal Development in Mathematics Education BT  - Encyclopedia of Mathematics Education</w:t>
      </w:r>
      <w:r w:rsidRPr="00E51FDE">
        <w:rPr>
          <w:rFonts w:ascii="Cambria" w:hAnsi="Cambria"/>
          <w:noProof/>
          <w:sz w:val="22"/>
        </w:rPr>
        <w:t xml:space="preserve"> (S. Lerman (ed.); pp. 913–916). Springer International Publishing. https://doi.org/10.1007/978-3-030-15789-0_156</w:t>
      </w:r>
    </w:p>
    <w:p w14:paraId="5968E398"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Saleh Haji, &amp; Yumiati. (2019). NCTM’s Principles and Standards for Developing Conceptual Understanding in Mathematics. </w:t>
      </w:r>
      <w:r w:rsidRPr="00E51FDE">
        <w:rPr>
          <w:rFonts w:ascii="Cambria" w:hAnsi="Cambria"/>
          <w:i/>
          <w:iCs/>
          <w:noProof/>
          <w:sz w:val="22"/>
        </w:rPr>
        <w:t>Journal of Research in Mathematics Trends and Technology</w:t>
      </w:r>
      <w:r w:rsidRPr="00E51FDE">
        <w:rPr>
          <w:rFonts w:ascii="Cambria" w:hAnsi="Cambria"/>
          <w:noProof/>
          <w:sz w:val="22"/>
        </w:rPr>
        <w:t xml:space="preserve">, </w:t>
      </w:r>
      <w:r w:rsidRPr="00E51FDE">
        <w:rPr>
          <w:rFonts w:ascii="Cambria" w:hAnsi="Cambria"/>
          <w:i/>
          <w:iCs/>
          <w:noProof/>
          <w:sz w:val="22"/>
        </w:rPr>
        <w:t>1</w:t>
      </w:r>
      <w:r w:rsidRPr="00E51FDE">
        <w:rPr>
          <w:rFonts w:ascii="Cambria" w:hAnsi="Cambria"/>
          <w:noProof/>
          <w:sz w:val="22"/>
        </w:rPr>
        <w:t>(2), 52–60. https://doi.org/10.32734/jormtt.v1i2.2836</w:t>
      </w:r>
    </w:p>
    <w:p w14:paraId="27F021A6"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Schunk, D. H. (2020). </w:t>
      </w:r>
      <w:r w:rsidRPr="00E51FDE">
        <w:rPr>
          <w:rFonts w:ascii="Cambria" w:hAnsi="Cambria"/>
          <w:i/>
          <w:iCs/>
          <w:noProof/>
          <w:sz w:val="22"/>
        </w:rPr>
        <w:t>Learning Theories: An Educational Perspective</w:t>
      </w:r>
      <w:r w:rsidRPr="00E51FDE">
        <w:rPr>
          <w:rFonts w:ascii="Cambria" w:hAnsi="Cambria"/>
          <w:noProof/>
          <w:sz w:val="22"/>
        </w:rPr>
        <w:t>. Pearson Education, Inc.</w:t>
      </w:r>
    </w:p>
    <w:p w14:paraId="4247B891"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Setiyawati, N., Junaedi, I., Sunyoto, &amp;, Nugroho, E., Al, M., Sindangjaya, M., Brebes, J., &amp; Tengah, I. (2020). Mathematic Communication Ability Reviewed from Linguistic Intelligence in The Collaborative Learning by Using Think-Talk-Write (TTW) Strategy Article Info. </w:t>
      </w:r>
      <w:r w:rsidRPr="00E51FDE">
        <w:rPr>
          <w:rFonts w:ascii="Cambria" w:hAnsi="Cambria"/>
          <w:i/>
          <w:iCs/>
          <w:noProof/>
          <w:sz w:val="22"/>
        </w:rPr>
        <w:t>Journal of Primary Education</w:t>
      </w:r>
      <w:r w:rsidRPr="00E51FDE">
        <w:rPr>
          <w:rFonts w:ascii="Cambria" w:hAnsi="Cambria"/>
          <w:noProof/>
          <w:sz w:val="22"/>
        </w:rPr>
        <w:t xml:space="preserve">, </w:t>
      </w:r>
      <w:r w:rsidRPr="00E51FDE">
        <w:rPr>
          <w:rFonts w:ascii="Cambria" w:hAnsi="Cambria"/>
          <w:i/>
          <w:iCs/>
          <w:noProof/>
          <w:sz w:val="22"/>
        </w:rPr>
        <w:t>9</w:t>
      </w:r>
      <w:r w:rsidRPr="00E51FDE">
        <w:rPr>
          <w:rFonts w:ascii="Cambria" w:hAnsi="Cambria"/>
          <w:noProof/>
          <w:sz w:val="22"/>
        </w:rPr>
        <w:t>(1), 99–105. https://journal.unnes.ac.id/sju/index.php/jpe/article/view/36058</w:t>
      </w:r>
    </w:p>
    <w:p w14:paraId="548075A8"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Slavin, R. E. (1987). </w:t>
      </w:r>
      <w:r w:rsidRPr="00E51FDE">
        <w:rPr>
          <w:rFonts w:ascii="Cambria" w:hAnsi="Cambria"/>
          <w:i/>
          <w:iCs/>
          <w:noProof/>
          <w:sz w:val="22"/>
        </w:rPr>
        <w:t xml:space="preserve">Developmental and Motivational Perspectives on Cooperative Learning : A </w:t>
      </w:r>
      <w:r w:rsidRPr="00E51FDE">
        <w:rPr>
          <w:rFonts w:ascii="Cambria" w:hAnsi="Cambria"/>
          <w:i/>
          <w:iCs/>
          <w:noProof/>
          <w:sz w:val="22"/>
        </w:rPr>
        <w:lastRenderedPageBreak/>
        <w:t>Reconciliation Author ( s ): Robert E . Slavin Source : Child Development , Vol . 58 , No . 5 , Special Issue on Schools and Development ( Oct ., Published by : Wiley on behalf of the</w:t>
      </w:r>
      <w:r w:rsidRPr="00E51FDE">
        <w:rPr>
          <w:rFonts w:ascii="Cambria" w:hAnsi="Cambria"/>
          <w:noProof/>
          <w:sz w:val="22"/>
        </w:rPr>
        <w:t xml:space="preserve">. </w:t>
      </w:r>
      <w:r w:rsidRPr="00E51FDE">
        <w:rPr>
          <w:rFonts w:ascii="Cambria" w:hAnsi="Cambria"/>
          <w:i/>
          <w:iCs/>
          <w:noProof/>
          <w:sz w:val="22"/>
        </w:rPr>
        <w:t>58</w:t>
      </w:r>
      <w:r w:rsidRPr="00E51FDE">
        <w:rPr>
          <w:rFonts w:ascii="Cambria" w:hAnsi="Cambria"/>
          <w:noProof/>
          <w:sz w:val="22"/>
        </w:rPr>
        <w:t>(5), 1161–1167.</w:t>
      </w:r>
    </w:p>
    <w:p w14:paraId="5F2E85D8"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Sorby, S. A., Duffy, G., &amp; Yoon, S. Y. (2022). Math Instrument Development for Examining the Relationship between Spatial and Mathematical Problem-Solving Skills. </w:t>
      </w:r>
      <w:r w:rsidRPr="00E51FDE">
        <w:rPr>
          <w:rFonts w:ascii="Cambria" w:hAnsi="Cambria"/>
          <w:i/>
          <w:iCs/>
          <w:noProof/>
          <w:sz w:val="22"/>
        </w:rPr>
        <w:t>Education Sciences</w:t>
      </w:r>
      <w:r w:rsidRPr="00E51FDE">
        <w:rPr>
          <w:rFonts w:ascii="Cambria" w:hAnsi="Cambria"/>
          <w:noProof/>
          <w:sz w:val="22"/>
        </w:rPr>
        <w:t xml:space="preserve">, </w:t>
      </w:r>
      <w:r w:rsidRPr="00E51FDE">
        <w:rPr>
          <w:rFonts w:ascii="Cambria" w:hAnsi="Cambria"/>
          <w:i/>
          <w:iCs/>
          <w:noProof/>
          <w:sz w:val="22"/>
        </w:rPr>
        <w:t>12</w:t>
      </w:r>
      <w:r w:rsidRPr="00E51FDE">
        <w:rPr>
          <w:rFonts w:ascii="Cambria" w:hAnsi="Cambria"/>
          <w:noProof/>
          <w:sz w:val="22"/>
        </w:rPr>
        <w:t>(11). https://doi.org/10.3390/educsci12110828</w:t>
      </w:r>
    </w:p>
    <w:p w14:paraId="16D1AB2E"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Sormin, R. P. A., &amp; Ratuanik, M. (2023). Analysis Of Students’ Mathematical Representation Ability In Solving Divergen Mathematics Problems In View Of Gender Differences. </w:t>
      </w:r>
      <w:r w:rsidRPr="00E51FDE">
        <w:rPr>
          <w:rFonts w:ascii="Cambria" w:hAnsi="Cambria"/>
          <w:i/>
          <w:iCs/>
          <w:noProof/>
          <w:sz w:val="22"/>
        </w:rPr>
        <w:t>Jurnal Eduscience</w:t>
      </w:r>
      <w:r w:rsidRPr="00E51FDE">
        <w:rPr>
          <w:rFonts w:ascii="Cambria" w:hAnsi="Cambria"/>
          <w:noProof/>
          <w:sz w:val="22"/>
        </w:rPr>
        <w:t xml:space="preserve">, </w:t>
      </w:r>
      <w:r w:rsidRPr="00E51FDE">
        <w:rPr>
          <w:rFonts w:ascii="Cambria" w:hAnsi="Cambria"/>
          <w:i/>
          <w:iCs/>
          <w:noProof/>
          <w:sz w:val="22"/>
        </w:rPr>
        <w:t>10</w:t>
      </w:r>
      <w:r w:rsidRPr="00E51FDE">
        <w:rPr>
          <w:rFonts w:ascii="Cambria" w:hAnsi="Cambria"/>
          <w:noProof/>
          <w:sz w:val="22"/>
        </w:rPr>
        <w:t>(1). https://doi.org/10.54373/imeij.v4i2.119</w:t>
      </w:r>
    </w:p>
    <w:p w14:paraId="04A0B2EB"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Star, J. R., Rittle-Johnson, B., Lynch, K., &amp; Perova, N. (2009). The role of prior knowledge in the development of strategy flexibility: The case of computational estimation. </w:t>
      </w:r>
      <w:r w:rsidRPr="00E51FDE">
        <w:rPr>
          <w:rFonts w:ascii="Cambria" w:hAnsi="Cambria"/>
          <w:i/>
          <w:iCs/>
          <w:noProof/>
          <w:sz w:val="22"/>
        </w:rPr>
        <w:t>ZDM - International Journal on Mathematics Education</w:t>
      </w:r>
      <w:r w:rsidRPr="00E51FDE">
        <w:rPr>
          <w:rFonts w:ascii="Cambria" w:hAnsi="Cambria"/>
          <w:noProof/>
          <w:sz w:val="22"/>
        </w:rPr>
        <w:t xml:space="preserve">, </w:t>
      </w:r>
      <w:r w:rsidRPr="00E51FDE">
        <w:rPr>
          <w:rFonts w:ascii="Cambria" w:hAnsi="Cambria"/>
          <w:i/>
          <w:iCs/>
          <w:noProof/>
          <w:sz w:val="22"/>
        </w:rPr>
        <w:t>41</w:t>
      </w:r>
      <w:r w:rsidRPr="00E51FDE">
        <w:rPr>
          <w:rFonts w:ascii="Cambria" w:hAnsi="Cambria"/>
          <w:noProof/>
          <w:sz w:val="22"/>
        </w:rPr>
        <w:t>(5), 569–579. https://doi.org/10.1007/s11858-009-0181-9</w:t>
      </w:r>
    </w:p>
    <w:p w14:paraId="23FCA57C"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Sumaji, Sa’Dijah, C., Susiswo, &amp; Sisworo. (2020). Mathematical communication process of junior high school students in solving problems based on APOS theory. </w:t>
      </w:r>
      <w:r w:rsidRPr="00E51FDE">
        <w:rPr>
          <w:rFonts w:ascii="Cambria" w:hAnsi="Cambria"/>
          <w:i/>
          <w:iCs/>
          <w:noProof/>
          <w:sz w:val="22"/>
        </w:rPr>
        <w:t>Journal for the Education of Gifted Young Scientists</w:t>
      </w:r>
      <w:r w:rsidRPr="00E51FDE">
        <w:rPr>
          <w:rFonts w:ascii="Cambria" w:hAnsi="Cambria"/>
          <w:noProof/>
          <w:sz w:val="22"/>
        </w:rPr>
        <w:t xml:space="preserve">, </w:t>
      </w:r>
      <w:r w:rsidRPr="00E51FDE">
        <w:rPr>
          <w:rFonts w:ascii="Cambria" w:hAnsi="Cambria"/>
          <w:i/>
          <w:iCs/>
          <w:noProof/>
          <w:sz w:val="22"/>
        </w:rPr>
        <w:t>8</w:t>
      </w:r>
      <w:r w:rsidRPr="00E51FDE">
        <w:rPr>
          <w:rFonts w:ascii="Cambria" w:hAnsi="Cambria"/>
          <w:noProof/>
          <w:sz w:val="22"/>
        </w:rPr>
        <w:t>(1), 197–221. https://doi.org/10.17478/jegys.652055</w:t>
      </w:r>
    </w:p>
    <w:p w14:paraId="2E653DCC"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Suyitno, H., Rochmad, R., Sugiharti, E., Suyitno, A., &amp; Yuanbing, G. (2019). Mathematics Learning Which Include with Character Values (Based on Findings at Guangxi Normal University and UNNES). </w:t>
      </w:r>
      <w:r w:rsidRPr="00E51FDE">
        <w:rPr>
          <w:rFonts w:ascii="Cambria" w:hAnsi="Cambria"/>
          <w:i/>
          <w:iCs/>
          <w:noProof/>
          <w:sz w:val="22"/>
        </w:rPr>
        <w:t>KnE Social Sciences</w:t>
      </w:r>
      <w:r w:rsidRPr="00E51FDE">
        <w:rPr>
          <w:rFonts w:ascii="Cambria" w:hAnsi="Cambria"/>
          <w:noProof/>
          <w:sz w:val="22"/>
        </w:rPr>
        <w:t xml:space="preserve">, </w:t>
      </w:r>
      <w:r w:rsidRPr="00E51FDE">
        <w:rPr>
          <w:rFonts w:ascii="Cambria" w:hAnsi="Cambria"/>
          <w:i/>
          <w:iCs/>
          <w:noProof/>
          <w:sz w:val="22"/>
        </w:rPr>
        <w:t>2018</w:t>
      </w:r>
      <w:r w:rsidRPr="00E51FDE">
        <w:rPr>
          <w:rFonts w:ascii="Cambria" w:hAnsi="Cambria"/>
          <w:noProof/>
          <w:sz w:val="22"/>
        </w:rPr>
        <w:t>(2017), 213–221. https://doi.org/10.18502/kss.v3i18.4715</w:t>
      </w:r>
    </w:p>
    <w:p w14:paraId="7D0073FA"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Tinungki, G. M. (2019). Zone Proximal Development Gives a New Meaning To the Students’ Intelligence in Statistical Method Lesson. </w:t>
      </w:r>
      <w:r w:rsidRPr="00E51FDE">
        <w:rPr>
          <w:rFonts w:ascii="Cambria" w:hAnsi="Cambria"/>
          <w:i/>
          <w:iCs/>
          <w:noProof/>
          <w:sz w:val="22"/>
        </w:rPr>
        <w:t>Journal of Honai Math</w:t>
      </w:r>
      <w:r w:rsidRPr="00E51FDE">
        <w:rPr>
          <w:rFonts w:ascii="Cambria" w:hAnsi="Cambria"/>
          <w:noProof/>
          <w:sz w:val="22"/>
        </w:rPr>
        <w:t xml:space="preserve">, </w:t>
      </w:r>
      <w:r w:rsidRPr="00E51FDE">
        <w:rPr>
          <w:rFonts w:ascii="Cambria" w:hAnsi="Cambria"/>
          <w:i/>
          <w:iCs/>
          <w:noProof/>
          <w:sz w:val="22"/>
        </w:rPr>
        <w:t>2</w:t>
      </w:r>
      <w:r w:rsidRPr="00E51FDE">
        <w:rPr>
          <w:rFonts w:ascii="Cambria" w:hAnsi="Cambria"/>
          <w:noProof/>
          <w:sz w:val="22"/>
        </w:rPr>
        <w:t>(2), 129–142. https://doi.org/10.30862/jhm.v2i2.69</w:t>
      </w:r>
    </w:p>
    <w:p w14:paraId="156E38DB"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Triana, M., Zubainur, C. M., &amp; Bahrun, B. (2019). Students’ Mathematical Communication Ability through the Brain-Based Learning Approach using Autograph. </w:t>
      </w:r>
      <w:r w:rsidRPr="00E51FDE">
        <w:rPr>
          <w:rFonts w:ascii="Cambria" w:hAnsi="Cambria"/>
          <w:i/>
          <w:iCs/>
          <w:noProof/>
          <w:sz w:val="22"/>
        </w:rPr>
        <w:t>JRAMathEdu (Journal of Research and Advances in Mathematics Education)</w:t>
      </w:r>
      <w:r w:rsidRPr="00E51FDE">
        <w:rPr>
          <w:rFonts w:ascii="Cambria" w:hAnsi="Cambria"/>
          <w:noProof/>
          <w:sz w:val="22"/>
        </w:rPr>
        <w:t xml:space="preserve">, </w:t>
      </w:r>
      <w:r w:rsidRPr="00E51FDE">
        <w:rPr>
          <w:rFonts w:ascii="Cambria" w:hAnsi="Cambria"/>
          <w:i/>
          <w:iCs/>
          <w:noProof/>
          <w:sz w:val="22"/>
        </w:rPr>
        <w:t>4</w:t>
      </w:r>
      <w:r w:rsidRPr="00E51FDE">
        <w:rPr>
          <w:rFonts w:ascii="Cambria" w:hAnsi="Cambria"/>
          <w:noProof/>
          <w:sz w:val="22"/>
        </w:rPr>
        <w:t>(1), 1–10. https://doi.org/10.23917/jramathedu.v4i1.6972</w:t>
      </w:r>
    </w:p>
    <w:p w14:paraId="4087E6ED"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Tupamahu, P. Z., Ratumanan, T. G., &amp; Laamena, C. (2023). Students’ Mathematical Representation and Communication Ability in Mathematics Problem Solving. </w:t>
      </w:r>
      <w:r w:rsidRPr="00E51FDE">
        <w:rPr>
          <w:rFonts w:ascii="Cambria" w:hAnsi="Cambria"/>
          <w:i/>
          <w:iCs/>
          <w:noProof/>
          <w:sz w:val="22"/>
        </w:rPr>
        <w:t>Jurnal Didaktik Matematika</w:t>
      </w:r>
      <w:r w:rsidRPr="00E51FDE">
        <w:rPr>
          <w:rFonts w:ascii="Cambria" w:hAnsi="Cambria"/>
          <w:noProof/>
          <w:sz w:val="22"/>
        </w:rPr>
        <w:t xml:space="preserve">, </w:t>
      </w:r>
      <w:r w:rsidRPr="00E51FDE">
        <w:rPr>
          <w:rFonts w:ascii="Cambria" w:hAnsi="Cambria"/>
          <w:i/>
          <w:iCs/>
          <w:noProof/>
          <w:sz w:val="22"/>
        </w:rPr>
        <w:t>10</w:t>
      </w:r>
      <w:r w:rsidRPr="00E51FDE">
        <w:rPr>
          <w:rFonts w:ascii="Cambria" w:hAnsi="Cambria"/>
          <w:noProof/>
          <w:sz w:val="22"/>
        </w:rPr>
        <w:t>(1), 111–130. https://doi.org/10.24815/jdm.v10i1.29376</w:t>
      </w:r>
    </w:p>
    <w:p w14:paraId="38B2E2DF"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Utomo, E. S. (2015). Representasi Visual Dalam Menyelesaikan Masalah Kontekstual. </w:t>
      </w:r>
      <w:r w:rsidRPr="00E51FDE">
        <w:rPr>
          <w:rFonts w:ascii="Cambria" w:hAnsi="Cambria"/>
          <w:i/>
          <w:iCs/>
          <w:noProof/>
          <w:sz w:val="22"/>
        </w:rPr>
        <w:t>APOTEMA : Jurnal Program Studi Pendidikan Matematika</w:t>
      </w:r>
      <w:r w:rsidRPr="00E51FDE">
        <w:rPr>
          <w:rFonts w:ascii="Cambria" w:hAnsi="Cambria"/>
          <w:noProof/>
          <w:sz w:val="22"/>
        </w:rPr>
        <w:t xml:space="preserve">, </w:t>
      </w:r>
      <w:r w:rsidRPr="00E51FDE">
        <w:rPr>
          <w:rFonts w:ascii="Cambria" w:hAnsi="Cambria"/>
          <w:i/>
          <w:iCs/>
          <w:noProof/>
          <w:sz w:val="22"/>
        </w:rPr>
        <w:t>1</w:t>
      </w:r>
      <w:r w:rsidRPr="00E51FDE">
        <w:rPr>
          <w:rFonts w:ascii="Cambria" w:hAnsi="Cambria"/>
          <w:noProof/>
          <w:sz w:val="22"/>
        </w:rPr>
        <w:t>(1), 37–42. https://doi.org/10.31597/ja.v1i1.164</w:t>
      </w:r>
    </w:p>
    <w:p w14:paraId="41B65782"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Vygotsky, L. S. (1978). </w:t>
      </w:r>
      <w:r w:rsidRPr="00E51FDE">
        <w:rPr>
          <w:rFonts w:ascii="Cambria" w:hAnsi="Cambria"/>
          <w:i/>
          <w:iCs/>
          <w:noProof/>
          <w:sz w:val="22"/>
        </w:rPr>
        <w:t>Mind in Society. The Development of Higher Psychological Processes</w:t>
      </w:r>
      <w:r w:rsidRPr="00E51FDE">
        <w:rPr>
          <w:rFonts w:ascii="Cambria" w:hAnsi="Cambria"/>
          <w:noProof/>
          <w:sz w:val="22"/>
        </w:rPr>
        <w:t>. Harvard University Press.</w:t>
      </w:r>
    </w:p>
    <w:p w14:paraId="0B47EF8B"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Widjajanti, D. B. (2013). The communication skills and mathematical connections of prospective mathematics teacher:A case study on mathematics education students, Yogyakarta state university, Indonesia. </w:t>
      </w:r>
      <w:r w:rsidRPr="00E51FDE">
        <w:rPr>
          <w:rFonts w:ascii="Cambria" w:hAnsi="Cambria"/>
          <w:i/>
          <w:iCs/>
          <w:noProof/>
          <w:sz w:val="22"/>
        </w:rPr>
        <w:t>Jurnal Teknologi (Sciences and Engineering)</w:t>
      </w:r>
      <w:r w:rsidRPr="00E51FDE">
        <w:rPr>
          <w:rFonts w:ascii="Cambria" w:hAnsi="Cambria"/>
          <w:noProof/>
          <w:sz w:val="22"/>
        </w:rPr>
        <w:t xml:space="preserve">, </w:t>
      </w:r>
      <w:r w:rsidRPr="00E51FDE">
        <w:rPr>
          <w:rFonts w:ascii="Cambria" w:hAnsi="Cambria"/>
          <w:i/>
          <w:iCs/>
          <w:noProof/>
          <w:sz w:val="22"/>
        </w:rPr>
        <w:t>63</w:t>
      </w:r>
      <w:r w:rsidRPr="00E51FDE">
        <w:rPr>
          <w:rFonts w:ascii="Cambria" w:hAnsi="Cambria"/>
          <w:noProof/>
          <w:sz w:val="22"/>
        </w:rPr>
        <w:t>(2), 39–43. https://doi.org/10.11113/jt.v63.2003</w:t>
      </w:r>
    </w:p>
    <w:p w14:paraId="61BD6EC0"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Wulandari, A. A., &amp; Astutiningtyas, E. L. (2020). Analisis kemampuan komunikasi matematis mahasiswa dalam pembelajaran relasi rekurensi. </w:t>
      </w:r>
      <w:r w:rsidRPr="00E51FDE">
        <w:rPr>
          <w:rFonts w:ascii="Cambria" w:hAnsi="Cambria"/>
          <w:i/>
          <w:iCs/>
          <w:noProof/>
          <w:sz w:val="22"/>
        </w:rPr>
        <w:t>Jurnal Math Educator Nusantara: Wahana Publikasi Karya Tulis Ilmiah Di Bidang Pendidikan Matematika</w:t>
      </w:r>
      <w:r w:rsidRPr="00E51FDE">
        <w:rPr>
          <w:rFonts w:ascii="Cambria" w:hAnsi="Cambria"/>
          <w:noProof/>
          <w:sz w:val="22"/>
        </w:rPr>
        <w:t xml:space="preserve">, </w:t>
      </w:r>
      <w:r w:rsidRPr="00E51FDE">
        <w:rPr>
          <w:rFonts w:ascii="Cambria" w:hAnsi="Cambria"/>
          <w:i/>
          <w:iCs/>
          <w:noProof/>
          <w:sz w:val="22"/>
        </w:rPr>
        <w:t>6</w:t>
      </w:r>
      <w:r w:rsidRPr="00E51FDE">
        <w:rPr>
          <w:rFonts w:ascii="Cambria" w:hAnsi="Cambria"/>
          <w:noProof/>
          <w:sz w:val="22"/>
        </w:rPr>
        <w:t>(1), 54–64. https://doi.org/10.29407/jmen.v6i1.14263</w:t>
      </w:r>
    </w:p>
    <w:p w14:paraId="3B4EB1FD" w14:textId="77777777" w:rsidR="00E51FDE" w:rsidRPr="00E51FDE" w:rsidRDefault="00E51FDE" w:rsidP="00B82454">
      <w:pPr>
        <w:widowControl w:val="0"/>
        <w:autoSpaceDE w:val="0"/>
        <w:autoSpaceDN w:val="0"/>
        <w:adjustRightInd w:val="0"/>
        <w:ind w:left="480" w:hanging="480"/>
        <w:jc w:val="both"/>
        <w:rPr>
          <w:rFonts w:ascii="Cambria" w:hAnsi="Cambria"/>
          <w:noProof/>
          <w:sz w:val="22"/>
        </w:rPr>
      </w:pPr>
      <w:r w:rsidRPr="00E51FDE">
        <w:rPr>
          <w:rFonts w:ascii="Cambria" w:hAnsi="Cambria"/>
          <w:noProof/>
          <w:sz w:val="22"/>
        </w:rPr>
        <w:t xml:space="preserve">Zeybek, Z., &amp; Açıl, E. (2018). Investigating seventh grade students’ mathematical communication skills: Student journals. </w:t>
      </w:r>
      <w:r w:rsidRPr="00E51FDE">
        <w:rPr>
          <w:rFonts w:ascii="Cambria" w:hAnsi="Cambria"/>
          <w:i/>
          <w:iCs/>
          <w:noProof/>
          <w:sz w:val="22"/>
        </w:rPr>
        <w:t>Turkish Journal of Computer and Mathematics Education</w:t>
      </w:r>
      <w:r w:rsidRPr="00E51FDE">
        <w:rPr>
          <w:rFonts w:ascii="Cambria" w:hAnsi="Cambria"/>
          <w:noProof/>
          <w:sz w:val="22"/>
        </w:rPr>
        <w:t xml:space="preserve">, </w:t>
      </w:r>
      <w:r w:rsidRPr="00E51FDE">
        <w:rPr>
          <w:rFonts w:ascii="Cambria" w:hAnsi="Cambria"/>
          <w:i/>
          <w:iCs/>
          <w:noProof/>
          <w:sz w:val="22"/>
        </w:rPr>
        <w:t>9</w:t>
      </w:r>
      <w:r w:rsidRPr="00E51FDE">
        <w:rPr>
          <w:rFonts w:ascii="Cambria" w:hAnsi="Cambria"/>
          <w:noProof/>
          <w:sz w:val="22"/>
        </w:rPr>
        <w:t>(3), 476–512. https://doi.org/10.16949/turkbilmat.367513</w:t>
      </w:r>
    </w:p>
    <w:p w14:paraId="0ED281FB" w14:textId="4818C4D1" w:rsidR="004051B8" w:rsidRDefault="00A242B9" w:rsidP="00B82454">
      <w:pPr>
        <w:ind w:left="709" w:hanging="709"/>
        <w:jc w:val="both"/>
        <w:rPr>
          <w:rFonts w:ascii="Cambria" w:eastAsia="Cambria" w:hAnsi="Cambria" w:cs="Cambria"/>
          <w:color w:val="000000"/>
          <w:sz w:val="22"/>
          <w:szCs w:val="22"/>
        </w:rPr>
      </w:pPr>
      <w:r>
        <w:rPr>
          <w:rFonts w:ascii="Cambria" w:eastAsia="Cambria" w:hAnsi="Cambria" w:cs="Cambria"/>
          <w:color w:val="000000"/>
          <w:sz w:val="22"/>
          <w:szCs w:val="22"/>
        </w:rPr>
        <w:fldChar w:fldCharType="end"/>
      </w:r>
    </w:p>
    <w:p w14:paraId="3CD12199" w14:textId="29224F5A" w:rsidR="004051B8" w:rsidRDefault="004051B8" w:rsidP="00A242B9">
      <w:pPr>
        <w:widowControl w:val="0"/>
        <w:rPr>
          <w:rFonts w:ascii="Cambria" w:eastAsia="Cambria" w:hAnsi="Cambria" w:cs="Cambria"/>
          <w:b/>
          <w:sz w:val="22"/>
          <w:szCs w:val="22"/>
        </w:rPr>
      </w:pPr>
    </w:p>
    <w:sectPr w:rsidR="004051B8">
      <w:headerReference w:type="even" r:id="rId9"/>
      <w:headerReference w:type="default" r:id="rId10"/>
      <w:footerReference w:type="even" r:id="rId11"/>
      <w:footerReference w:type="default" r:id="rId12"/>
      <w:headerReference w:type="first" r:id="rId13"/>
      <w:footerReference w:type="first" r:id="rId14"/>
      <w:pgSz w:w="11905" w:h="16837"/>
      <w:pgMar w:top="1418" w:right="1134" w:bottom="1134" w:left="1418" w:header="567"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2F63" w14:textId="77777777" w:rsidR="000D2373" w:rsidRDefault="000D2373">
      <w:r>
        <w:separator/>
      </w:r>
    </w:p>
  </w:endnote>
  <w:endnote w:type="continuationSeparator" w:id="0">
    <w:p w14:paraId="1C8D2A83" w14:textId="77777777" w:rsidR="000D2373" w:rsidRDefault="000D2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A54D" w14:textId="77777777" w:rsidR="004051B8" w:rsidRDefault="00000000">
    <w:pPr>
      <w:pBdr>
        <w:top w:val="single" w:sz="4" w:space="1" w:color="D9D9D9"/>
        <w:left w:val="nil"/>
        <w:bottom w:val="nil"/>
        <w:right w:val="nil"/>
        <w:between w:val="nil"/>
      </w:pBdr>
      <w:tabs>
        <w:tab w:val="center" w:pos="4680"/>
        <w:tab w:val="right" w:pos="9360"/>
      </w:tabs>
      <w:rPr>
        <w:rFonts w:ascii="Cambria" w:eastAsia="Cambria" w:hAnsi="Cambria" w:cs="Cambria"/>
        <w:b/>
        <w:color w:val="00000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4F6F4F">
      <w:rPr>
        <w:rFonts w:ascii="Cambria" w:eastAsia="Cambria" w:hAnsi="Cambria" w:cs="Cambria"/>
        <w:noProof/>
        <w:color w:val="000000"/>
        <w:sz w:val="20"/>
        <w:szCs w:val="20"/>
      </w:rPr>
      <w:t>2</w:t>
    </w:r>
    <w:r>
      <w:rPr>
        <w:rFonts w:ascii="Cambria" w:eastAsia="Cambria" w:hAnsi="Cambria" w:cs="Cambria"/>
        <w:color w:val="000000"/>
        <w:sz w:val="20"/>
        <w:szCs w:val="20"/>
      </w:rPr>
      <w:fldChar w:fldCharType="end"/>
    </w:r>
    <w:r>
      <w:rPr>
        <w:rFonts w:ascii="Cambria" w:eastAsia="Cambria" w:hAnsi="Cambria" w:cs="Cambria"/>
        <w:b/>
        <w:color w:val="000000"/>
        <w:sz w:val="20"/>
        <w:szCs w:val="20"/>
      </w:rPr>
      <w:t xml:space="preserve"> | </w:t>
    </w:r>
    <w:r>
      <w:rPr>
        <w:rFonts w:ascii="Cambria" w:eastAsia="Cambria" w:hAnsi="Cambria" w:cs="Cambria"/>
        <w:color w:val="000000"/>
        <w:sz w:val="20"/>
        <w:szCs w:val="20"/>
      </w:rPr>
      <w:t>Journal of Advanced Sciences and Mathematics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CBBA" w14:textId="587ECD47" w:rsidR="004051B8" w:rsidRDefault="00000000">
    <w:pPr>
      <w:pBdr>
        <w:top w:val="single" w:sz="4" w:space="1" w:color="D9D9D9"/>
        <w:left w:val="nil"/>
        <w:bottom w:val="nil"/>
        <w:right w:val="nil"/>
        <w:between w:val="nil"/>
      </w:pBdr>
      <w:tabs>
        <w:tab w:val="center" w:pos="4680"/>
        <w:tab w:val="right" w:pos="9360"/>
        <w:tab w:val="center" w:pos="4230"/>
        <w:tab w:val="right" w:pos="9353"/>
      </w:tabs>
      <w:rPr>
        <w:rFonts w:ascii="Cambria" w:eastAsia="Cambria" w:hAnsi="Cambria" w:cs="Cambria"/>
        <w:b/>
        <w:color w:val="000000"/>
      </w:rPr>
    </w:pPr>
    <w:r>
      <w:rPr>
        <w:color w:val="000000"/>
        <w:sz w:val="20"/>
        <w:szCs w:val="20"/>
      </w:rPr>
      <w:tab/>
    </w:r>
    <w:r>
      <w:rPr>
        <w:color w:val="000000"/>
        <w:sz w:val="20"/>
        <w:szCs w:val="20"/>
      </w:rPr>
      <w:tab/>
    </w:r>
    <w:r>
      <w:rPr>
        <w:rFonts w:ascii="Cambria" w:eastAsia="Cambria" w:hAnsi="Cambria" w:cs="Cambria"/>
        <w:color w:val="000000"/>
        <w:sz w:val="20"/>
        <w:szCs w:val="20"/>
      </w:rPr>
      <w:t>Journal of Advanced Sciences and Mathematics Education</w:t>
    </w:r>
    <w:r>
      <w:rPr>
        <w:rFonts w:ascii="Cambria" w:eastAsia="Cambria" w:hAnsi="Cambria" w:cs="Cambria"/>
        <w:b/>
        <w:color w:val="000000"/>
        <w:sz w:val="20"/>
        <w:szCs w:val="20"/>
      </w:rPr>
      <w:t xml:space="preserve"> |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4F6F4F">
      <w:rPr>
        <w:rFonts w:ascii="Cambria" w:eastAsia="Cambria" w:hAnsi="Cambria" w:cs="Cambria"/>
        <w:b/>
        <w:noProof/>
        <w:color w:val="000000"/>
        <w:sz w:val="20"/>
        <w:szCs w:val="20"/>
      </w:rPr>
      <w:t>3</w:t>
    </w:r>
    <w:r>
      <w:rPr>
        <w:rFonts w:ascii="Cambria" w:eastAsia="Cambria" w:hAnsi="Cambria" w:cs="Cambria"/>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A384" w14:textId="77777777" w:rsidR="004051B8" w:rsidRDefault="004051B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46486" w14:textId="77777777" w:rsidR="000D2373" w:rsidRDefault="000D2373">
      <w:r>
        <w:separator/>
      </w:r>
    </w:p>
  </w:footnote>
  <w:footnote w:type="continuationSeparator" w:id="0">
    <w:p w14:paraId="04B63A82" w14:textId="77777777" w:rsidR="000D2373" w:rsidRDefault="000D2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A156" w14:textId="77777777" w:rsidR="004051B8" w:rsidRDefault="00000000">
    <w:pPr>
      <w:pBdr>
        <w:top w:val="nil"/>
        <w:left w:val="nil"/>
        <w:bottom w:val="nil"/>
        <w:right w:val="nil"/>
        <w:between w:val="nil"/>
      </w:pBdr>
      <w:jc w:val="center"/>
      <w:rPr>
        <w:rFonts w:ascii="Cambria" w:eastAsia="Cambria" w:hAnsi="Cambria" w:cs="Cambria"/>
        <w:b/>
        <w:color w:val="000000"/>
        <w:sz w:val="20"/>
        <w:szCs w:val="20"/>
      </w:rPr>
    </w:pPr>
    <w:r>
      <w:rPr>
        <w:rFonts w:ascii="Cambria" w:eastAsia="Cambria" w:hAnsi="Cambria" w:cs="Cambria"/>
        <w:b/>
        <w:color w:val="000000"/>
        <w:sz w:val="20"/>
        <w:szCs w:val="20"/>
      </w:rPr>
      <w:t>Journal of Advanced Sciences and Mathematics Education</w:t>
    </w:r>
  </w:p>
  <w:p w14:paraId="37D456EE" w14:textId="77777777" w:rsidR="004051B8" w:rsidRDefault="00000000">
    <w:pPr>
      <w:pBdr>
        <w:top w:val="nil"/>
        <w:left w:val="nil"/>
        <w:bottom w:val="nil"/>
        <w:right w:val="nil"/>
        <w:between w:val="nil"/>
      </w:pBdr>
      <w:tabs>
        <w:tab w:val="center" w:pos="4680"/>
        <w:tab w:val="right" w:pos="9360"/>
        <w:tab w:val="center" w:pos="4395"/>
        <w:tab w:val="right" w:pos="8505"/>
      </w:tabs>
      <w:rPr>
        <w:rFonts w:ascii="Cambria" w:eastAsia="Cambria" w:hAnsi="Cambria" w:cs="Cambria"/>
        <w:color w:val="000000"/>
        <w:sz w:val="20"/>
        <w:szCs w:val="20"/>
      </w:rPr>
    </w:pPr>
    <w:r>
      <w:rPr>
        <w:rFonts w:ascii="Cambria" w:eastAsia="Cambria" w:hAnsi="Cambria" w:cs="Cambria"/>
        <w:color w:val="000000"/>
        <w:sz w:val="20"/>
        <w:szCs w:val="20"/>
      </w:rPr>
      <w:t>Author</w:t>
    </w:r>
    <w:r>
      <w:rPr>
        <w:color w:val="000000"/>
        <w:sz w:val="20"/>
        <w:szCs w:val="20"/>
      </w:rPr>
      <w:tab/>
      <w:t>│</w:t>
    </w:r>
    <w:r>
      <w:rPr>
        <w:color w:val="000000"/>
        <w:sz w:val="20"/>
        <w:szCs w:val="20"/>
      </w:rPr>
      <w:tab/>
    </w:r>
    <w:r>
      <w:rPr>
        <w:rFonts w:ascii="Cambria" w:eastAsia="Cambria" w:hAnsi="Cambria" w:cs="Cambria"/>
        <w:color w:val="000000"/>
        <w:sz w:val="20"/>
        <w:szCs w:val="20"/>
      </w:rPr>
      <w:t>Title</w:t>
    </w:r>
    <w:r>
      <w:rPr>
        <w:noProof/>
      </w:rPr>
      <mc:AlternateContent>
        <mc:Choice Requires="wpg">
          <w:drawing>
            <wp:anchor distT="0" distB="0" distL="114300" distR="114300" simplePos="0" relativeHeight="251661312" behindDoc="0" locked="0" layoutInCell="1" hidden="0" allowOverlap="1" wp14:anchorId="4ADF9D68" wp14:editId="7FA67CF6">
              <wp:simplePos x="0" y="0"/>
              <wp:positionH relativeFrom="column">
                <wp:posOffset>-25399</wp:posOffset>
              </wp:positionH>
              <wp:positionV relativeFrom="paragraph">
                <wp:posOffset>0</wp:posOffset>
              </wp:positionV>
              <wp:extent cx="5940000" cy="12700"/>
              <wp:effectExtent l="0" t="0" r="0" b="0"/>
              <wp:wrapNone/>
              <wp:docPr id="50" name="Straight Arrow Connector 50"/>
              <wp:cNvGraphicFramePr/>
              <a:graphic xmlns:a="http://schemas.openxmlformats.org/drawingml/2006/main">
                <a:graphicData uri="http://schemas.microsoft.com/office/word/2010/wordprocessingShape">
                  <wps:wsp>
                    <wps:cNvCnPr/>
                    <wps:spPr>
                      <a:xfrm>
                        <a:off x="2376000" y="3780000"/>
                        <a:ext cx="5940000" cy="0"/>
                      </a:xfrm>
                      <a:prstGeom prst="straightConnector1">
                        <a:avLst/>
                      </a:prstGeom>
                      <a:noFill/>
                      <a:ln w="9525" cap="flat" cmpd="sng">
                        <a:solidFill>
                          <a:srgbClr val="000000"/>
                        </a:solidFill>
                        <a:prstDash val="solid"/>
                        <a:round/>
                        <a:headEnd type="none" w="med" len="med"/>
                        <a:tailEnd type="none" w="med" len="med"/>
                      </a:ln>
                      <a:effectLst>
                        <a:outerShdw dist="35921" dir="2700000" algn="ctr" rotWithShape="0">
                          <a:srgbClr val="808080"/>
                        </a:outerShdw>
                      </a:effec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-25399</wp:posOffset>
              </wp:positionH>
              <wp:positionV relativeFrom="paragraph">
                <wp:posOffset>0</wp:posOffset>
              </wp:positionV>
              <wp:extent cx="5940000" cy="12700"/>
              <wp:effectExtent b="0" l="0" r="0" t="0"/>
              <wp:wrapNone/>
              <wp:docPr id="5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94000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E844" w14:textId="77777777" w:rsidR="004051B8" w:rsidRDefault="00000000">
    <w:pPr>
      <w:pBdr>
        <w:top w:val="nil"/>
        <w:left w:val="nil"/>
        <w:bottom w:val="nil"/>
        <w:right w:val="nil"/>
        <w:between w:val="nil"/>
      </w:pBdr>
      <w:jc w:val="center"/>
      <w:rPr>
        <w:b/>
        <w:color w:val="000000"/>
        <w:sz w:val="18"/>
        <w:szCs w:val="18"/>
      </w:rPr>
    </w:pPr>
    <w:r>
      <w:rPr>
        <w:b/>
        <w:color w:val="000000"/>
        <w:sz w:val="18"/>
        <w:szCs w:val="18"/>
      </w:rPr>
      <w:t xml:space="preserve"> Journal of Advanced Sciences and Mathematics Education</w:t>
    </w:r>
    <w:r>
      <w:rPr>
        <w:noProof/>
      </w:rPr>
      <mc:AlternateContent>
        <mc:Choice Requires="wpg">
          <w:drawing>
            <wp:anchor distT="0" distB="0" distL="114300" distR="114300" simplePos="0" relativeHeight="251658240" behindDoc="0" locked="0" layoutInCell="1" hidden="0" allowOverlap="1" wp14:anchorId="3114F5EF" wp14:editId="0C2BA260">
              <wp:simplePos x="0" y="0"/>
              <wp:positionH relativeFrom="column">
                <wp:posOffset>-12699</wp:posOffset>
              </wp:positionH>
              <wp:positionV relativeFrom="paragraph">
                <wp:posOffset>114300</wp:posOffset>
              </wp:positionV>
              <wp:extent cx="5943600" cy="12700"/>
              <wp:effectExtent l="0" t="0" r="0" b="0"/>
              <wp:wrapNone/>
              <wp:docPr id="49" name="Straight Arrow Connector 49"/>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rgbClr val="000000"/>
                        </a:solidFill>
                        <a:prstDash val="solid"/>
                        <a:round/>
                        <a:headEnd type="none" w="med" len="med"/>
                        <a:tailEnd type="none" w="med" len="med"/>
                      </a:ln>
                      <a:effectLst>
                        <a:outerShdw dist="35921" dir="2700000" algn="ctr" rotWithShape="0">
                          <a:srgbClr val="808080"/>
                        </a:outerShdw>
                      </a:effec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114300</wp:posOffset>
              </wp:positionV>
              <wp:extent cx="5943600" cy="12700"/>
              <wp:effectExtent b="0" l="0" r="0" t="0"/>
              <wp:wrapNone/>
              <wp:docPr id="4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43600" cy="12700"/>
                      </a:xfrm>
                      <a:prstGeom prst="rect"/>
                      <a:ln/>
                    </pic:spPr>
                  </pic:pic>
                </a:graphicData>
              </a:graphic>
            </wp:anchor>
          </w:drawing>
        </mc:Fallback>
      </mc:AlternateContent>
    </w:r>
  </w:p>
  <w:p w14:paraId="0BC66414" w14:textId="77777777" w:rsidR="004051B8" w:rsidRDefault="00000000">
    <w:pPr>
      <w:pBdr>
        <w:top w:val="nil"/>
        <w:left w:val="nil"/>
        <w:bottom w:val="nil"/>
        <w:right w:val="nil"/>
        <w:between w:val="nil"/>
      </w:pBdr>
      <w:tabs>
        <w:tab w:val="center" w:pos="4680"/>
        <w:tab w:val="right" w:pos="9360"/>
        <w:tab w:val="center" w:pos="4395"/>
        <w:tab w:val="right" w:pos="8505"/>
      </w:tabs>
      <w:rPr>
        <w:color w:val="000000"/>
        <w:sz w:val="20"/>
        <w:szCs w:val="20"/>
      </w:rPr>
    </w:pPr>
    <w:r>
      <w:rPr>
        <w:color w:val="000000"/>
        <w:sz w:val="20"/>
        <w:szCs w:val="20"/>
      </w:rPr>
      <w:t>Author</w:t>
    </w:r>
    <w:r>
      <w:rPr>
        <w:color w:val="000000"/>
        <w:sz w:val="20"/>
        <w:szCs w:val="20"/>
      </w:rPr>
      <w:tab/>
      <w:t>│</w:t>
    </w:r>
    <w:r>
      <w:rPr>
        <w:color w:val="000000"/>
        <w:sz w:val="20"/>
        <w:szCs w:val="20"/>
      </w:rPr>
      <w:tab/>
      <w:t>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FD41" w14:textId="77777777" w:rsidR="004051B8" w:rsidRDefault="00000000">
    <w:pPr>
      <w:spacing w:line="140" w:lineRule="auto"/>
    </w:pPr>
    <w:r>
      <w:rPr>
        <w:noProof/>
      </w:rPr>
      <mc:AlternateContent>
        <mc:Choice Requires="wpg">
          <w:drawing>
            <wp:anchor distT="0" distB="0" distL="0" distR="0" simplePos="0" relativeHeight="251659264" behindDoc="1" locked="0" layoutInCell="1" hidden="0" allowOverlap="1" wp14:anchorId="0100FA78" wp14:editId="1D958CE9">
              <wp:simplePos x="0" y="0"/>
              <wp:positionH relativeFrom="page">
                <wp:posOffset>771525</wp:posOffset>
              </wp:positionH>
              <wp:positionV relativeFrom="page">
                <wp:posOffset>333375</wp:posOffset>
              </wp:positionV>
              <wp:extent cx="6048375" cy="1094105"/>
              <wp:effectExtent l="0" t="0" r="0" b="0"/>
              <wp:wrapNone/>
              <wp:docPr id="48" name="Group 48"/>
              <wp:cNvGraphicFramePr/>
              <a:graphic xmlns:a="http://schemas.openxmlformats.org/drawingml/2006/main">
                <a:graphicData uri="http://schemas.microsoft.com/office/word/2010/wordprocessingGroup">
                  <wpg:wgp>
                    <wpg:cNvGrpSpPr/>
                    <wpg:grpSpPr>
                      <a:xfrm>
                        <a:off x="0" y="0"/>
                        <a:ext cx="6048375" cy="1094105"/>
                        <a:chOff x="2321813" y="3232948"/>
                        <a:chExt cx="6044873" cy="1090930"/>
                      </a:xfrm>
                    </wpg:grpSpPr>
                    <wpg:grpSp>
                      <wpg:cNvPr id="793722570" name="Group 793722570"/>
                      <wpg:cNvGrpSpPr/>
                      <wpg:grpSpPr>
                        <a:xfrm>
                          <a:off x="2321813" y="3232948"/>
                          <a:ext cx="6044873" cy="1090930"/>
                          <a:chOff x="848" y="1103"/>
                          <a:chExt cx="10356" cy="1718"/>
                        </a:xfrm>
                      </wpg:grpSpPr>
                      <wps:wsp>
                        <wps:cNvPr id="1871026466" name="Rectangle 1871026466"/>
                        <wps:cNvSpPr/>
                        <wps:spPr>
                          <a:xfrm>
                            <a:off x="848" y="1103"/>
                            <a:ext cx="10350" cy="1700"/>
                          </a:xfrm>
                          <a:prstGeom prst="rect">
                            <a:avLst/>
                          </a:prstGeom>
                          <a:noFill/>
                          <a:ln>
                            <a:noFill/>
                          </a:ln>
                        </wps:spPr>
                        <wps:txbx>
                          <w:txbxContent>
                            <w:p w14:paraId="7B978D22" w14:textId="77777777" w:rsidR="004051B8" w:rsidRDefault="004051B8">
                              <w:pPr>
                                <w:textDirection w:val="btLr"/>
                              </w:pPr>
                            </w:p>
                          </w:txbxContent>
                        </wps:txbx>
                        <wps:bodyPr spcFirstLastPara="1" wrap="square" lIns="91425" tIns="91425" rIns="91425" bIns="91425" anchor="ctr" anchorCtr="0">
                          <a:noAutofit/>
                        </wps:bodyPr>
                      </wps:wsp>
                      <wps:wsp>
                        <wps:cNvPr id="2083727371" name="Freeform: Shape 2083727371"/>
                        <wps:cNvSpPr/>
                        <wps:spPr>
                          <a:xfrm>
                            <a:off x="857" y="1112"/>
                            <a:ext cx="1977" cy="0"/>
                          </a:xfrm>
                          <a:custGeom>
                            <a:avLst/>
                            <a:gdLst/>
                            <a:ahLst/>
                            <a:cxnLst/>
                            <a:rect l="l" t="t" r="r" b="b"/>
                            <a:pathLst>
                              <a:path w="1977" h="120000" extrusionOk="0">
                                <a:moveTo>
                                  <a:pt x="0" y="0"/>
                                </a:moveTo>
                                <a:lnTo>
                                  <a:pt x="1976" y="0"/>
                                </a:lnTo>
                              </a:path>
                            </a:pathLst>
                          </a:custGeom>
                          <a:noFill/>
                          <a:ln w="9525" cap="flat" cmpd="sng">
                            <a:solidFill>
                              <a:srgbClr val="D9D9D9"/>
                            </a:solidFill>
                            <a:prstDash val="solid"/>
                            <a:round/>
                            <a:headEnd type="none" w="med" len="med"/>
                            <a:tailEnd type="none" w="med" len="med"/>
                          </a:ln>
                        </wps:spPr>
                        <wps:bodyPr spcFirstLastPara="1" wrap="square" lIns="91425" tIns="91425" rIns="91425" bIns="91425" anchor="ctr" anchorCtr="0">
                          <a:noAutofit/>
                        </wps:bodyPr>
                      </wps:wsp>
                      <wps:wsp>
                        <wps:cNvPr id="1751249761" name="Freeform: Shape 1751249761"/>
                        <wps:cNvSpPr/>
                        <wps:spPr>
                          <a:xfrm>
                            <a:off x="2841" y="1112"/>
                            <a:ext cx="8359" cy="0"/>
                          </a:xfrm>
                          <a:custGeom>
                            <a:avLst/>
                            <a:gdLst/>
                            <a:ahLst/>
                            <a:cxnLst/>
                            <a:rect l="l" t="t" r="r" b="b"/>
                            <a:pathLst>
                              <a:path w="8359" h="120000" extrusionOk="0">
                                <a:moveTo>
                                  <a:pt x="0" y="0"/>
                                </a:moveTo>
                                <a:lnTo>
                                  <a:pt x="8359" y="0"/>
                                </a:lnTo>
                              </a:path>
                            </a:pathLst>
                          </a:custGeom>
                          <a:noFill/>
                          <a:ln w="9525" cap="flat" cmpd="sng">
                            <a:solidFill>
                              <a:srgbClr val="D9D9D9"/>
                            </a:solidFill>
                            <a:prstDash val="solid"/>
                            <a:round/>
                            <a:headEnd type="none" w="med" len="med"/>
                            <a:tailEnd type="none" w="med" len="med"/>
                          </a:ln>
                        </wps:spPr>
                        <wps:bodyPr spcFirstLastPara="1" wrap="square" lIns="91425" tIns="91425" rIns="91425" bIns="91425" anchor="ctr" anchorCtr="0">
                          <a:noAutofit/>
                        </wps:bodyPr>
                      </wps:wsp>
                      <wps:wsp>
                        <wps:cNvPr id="281033656" name="Freeform: Shape 281033656"/>
                        <wps:cNvSpPr/>
                        <wps:spPr>
                          <a:xfrm>
                            <a:off x="853" y="1108"/>
                            <a:ext cx="0" cy="1713"/>
                          </a:xfrm>
                          <a:custGeom>
                            <a:avLst/>
                            <a:gdLst/>
                            <a:ahLst/>
                            <a:cxnLst/>
                            <a:rect l="l" t="t" r="r" b="b"/>
                            <a:pathLst>
                              <a:path w="120000" h="1713" extrusionOk="0">
                                <a:moveTo>
                                  <a:pt x="0" y="0"/>
                                </a:moveTo>
                                <a:lnTo>
                                  <a:pt x="0" y="1713"/>
                                </a:lnTo>
                              </a:path>
                            </a:pathLst>
                          </a:custGeom>
                          <a:noFill/>
                          <a:ln w="9525" cap="flat" cmpd="sng">
                            <a:solidFill>
                              <a:srgbClr val="D9D9D9"/>
                            </a:solidFill>
                            <a:prstDash val="solid"/>
                            <a:round/>
                            <a:headEnd type="none" w="med" len="med"/>
                            <a:tailEnd type="none" w="med" len="med"/>
                          </a:ln>
                        </wps:spPr>
                        <wps:bodyPr spcFirstLastPara="1" wrap="square" lIns="91425" tIns="91425" rIns="91425" bIns="91425" anchor="ctr" anchorCtr="0">
                          <a:noAutofit/>
                        </wps:bodyPr>
                      </wps:wsp>
                      <wps:wsp>
                        <wps:cNvPr id="1509715010" name="Freeform: Shape 1509715010"/>
                        <wps:cNvSpPr/>
                        <wps:spPr>
                          <a:xfrm>
                            <a:off x="857" y="2817"/>
                            <a:ext cx="1977" cy="0"/>
                          </a:xfrm>
                          <a:custGeom>
                            <a:avLst/>
                            <a:gdLst/>
                            <a:ahLst/>
                            <a:cxnLst/>
                            <a:rect l="l" t="t" r="r" b="b"/>
                            <a:pathLst>
                              <a:path w="1977" h="120000" extrusionOk="0">
                                <a:moveTo>
                                  <a:pt x="0" y="0"/>
                                </a:moveTo>
                                <a:lnTo>
                                  <a:pt x="1976" y="0"/>
                                </a:lnTo>
                              </a:path>
                            </a:pathLst>
                          </a:custGeom>
                          <a:noFill/>
                          <a:ln w="9525" cap="flat" cmpd="sng">
                            <a:solidFill>
                              <a:srgbClr val="D9D9D9"/>
                            </a:solidFill>
                            <a:prstDash val="solid"/>
                            <a:round/>
                            <a:headEnd type="none" w="med" len="med"/>
                            <a:tailEnd type="none" w="med" len="med"/>
                          </a:ln>
                        </wps:spPr>
                        <wps:bodyPr spcFirstLastPara="1" wrap="square" lIns="91425" tIns="91425" rIns="91425" bIns="91425" anchor="ctr" anchorCtr="0">
                          <a:noAutofit/>
                        </wps:bodyPr>
                      </wps:wsp>
                      <wps:wsp>
                        <wps:cNvPr id="2034871777" name="Freeform: Shape 2034871777"/>
                        <wps:cNvSpPr/>
                        <wps:spPr>
                          <a:xfrm>
                            <a:off x="2837" y="1108"/>
                            <a:ext cx="0" cy="1713"/>
                          </a:xfrm>
                          <a:custGeom>
                            <a:avLst/>
                            <a:gdLst/>
                            <a:ahLst/>
                            <a:cxnLst/>
                            <a:rect l="l" t="t" r="r" b="b"/>
                            <a:pathLst>
                              <a:path w="120000" h="1713" extrusionOk="0">
                                <a:moveTo>
                                  <a:pt x="0" y="0"/>
                                </a:moveTo>
                                <a:lnTo>
                                  <a:pt x="0" y="1713"/>
                                </a:lnTo>
                              </a:path>
                            </a:pathLst>
                          </a:custGeom>
                          <a:noFill/>
                          <a:ln w="9525" cap="flat" cmpd="sng">
                            <a:solidFill>
                              <a:srgbClr val="D9D9D9"/>
                            </a:solidFill>
                            <a:prstDash val="solid"/>
                            <a:round/>
                            <a:headEnd type="none" w="med" len="med"/>
                            <a:tailEnd type="none" w="med" len="med"/>
                          </a:ln>
                        </wps:spPr>
                        <wps:bodyPr spcFirstLastPara="1" wrap="square" lIns="91425" tIns="91425" rIns="91425" bIns="91425" anchor="ctr" anchorCtr="0">
                          <a:noAutofit/>
                        </wps:bodyPr>
                      </wps:wsp>
                      <wps:wsp>
                        <wps:cNvPr id="779757652" name="Freeform: Shape 779757652"/>
                        <wps:cNvSpPr/>
                        <wps:spPr>
                          <a:xfrm>
                            <a:off x="2841" y="2817"/>
                            <a:ext cx="8359" cy="0"/>
                          </a:xfrm>
                          <a:custGeom>
                            <a:avLst/>
                            <a:gdLst/>
                            <a:ahLst/>
                            <a:cxnLst/>
                            <a:rect l="l" t="t" r="r" b="b"/>
                            <a:pathLst>
                              <a:path w="8359" h="120000" extrusionOk="0">
                                <a:moveTo>
                                  <a:pt x="0" y="0"/>
                                </a:moveTo>
                                <a:lnTo>
                                  <a:pt x="8359" y="0"/>
                                </a:lnTo>
                              </a:path>
                            </a:pathLst>
                          </a:custGeom>
                          <a:noFill/>
                          <a:ln w="9525" cap="flat" cmpd="sng">
                            <a:solidFill>
                              <a:srgbClr val="D9D9D9"/>
                            </a:solidFill>
                            <a:prstDash val="solid"/>
                            <a:round/>
                            <a:headEnd type="none" w="med" len="med"/>
                            <a:tailEnd type="none" w="med" len="med"/>
                          </a:ln>
                        </wps:spPr>
                        <wps:bodyPr spcFirstLastPara="1" wrap="square" lIns="91425" tIns="91425" rIns="91425" bIns="91425" anchor="ctr" anchorCtr="0">
                          <a:noAutofit/>
                        </wps:bodyPr>
                      </wps:wsp>
                      <wps:wsp>
                        <wps:cNvPr id="1996404051" name="Freeform: Shape 1996404051"/>
                        <wps:cNvSpPr/>
                        <wps:spPr>
                          <a:xfrm>
                            <a:off x="11204" y="1108"/>
                            <a:ext cx="0" cy="1713"/>
                          </a:xfrm>
                          <a:custGeom>
                            <a:avLst/>
                            <a:gdLst/>
                            <a:ahLst/>
                            <a:cxnLst/>
                            <a:rect l="l" t="t" r="r" b="b"/>
                            <a:pathLst>
                              <a:path w="120000" h="1713" extrusionOk="0">
                                <a:moveTo>
                                  <a:pt x="0" y="0"/>
                                </a:moveTo>
                                <a:lnTo>
                                  <a:pt x="0" y="1713"/>
                                </a:lnTo>
                              </a:path>
                            </a:pathLst>
                          </a:custGeom>
                          <a:noFill/>
                          <a:ln w="9525" cap="flat" cmpd="sng">
                            <a:solidFill>
                              <a:srgbClr val="D9D9D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0100FA78" id="Group 48" o:spid="_x0000_s1026" style="position:absolute;margin-left:60.75pt;margin-top:26.25pt;width:476.25pt;height:86.15pt;z-index:-251657216;mso-wrap-distance-left:0;mso-wrap-distance-right:0;mso-position-horizontal-relative:page;mso-position-vertical-relative:page" coordorigin="23218,32329" coordsize="60448,1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">
              <v:group id="Group 793722570" o:spid="_x0000_s1027" style="position:absolute;left:23218;top:32329;width:60448;height:10909" coordorigin="848,1103" coordsize="10356,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">
                <v:rect id="Rectangle 1871026466" o:spid="_x0000_s1028" style="position:absolute;left:848;top:1103;width:10350;height:1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" filled="f" stroked="f">
                  <v:textbox inset="2.53958mm,2.53958mm,2.53958mm,2.53958mm">
                    <w:txbxContent>
                      <w:p w14:paraId="7B978D22" w14:textId="77777777" w:rsidR="004051B8" w:rsidRDefault="004051B8">
                        <w:pPr>
                          <w:textDirection w:val="btLr"/>
                        </w:pPr>
                      </w:p>
                    </w:txbxContent>
                  </v:textbox>
                </v:rect>
                <v:shape id="Freeform: Shape 2083727371" o:spid="_x0000_s1029" style="position:absolute;left:857;top:1112;width:1977;height:0;visibility:visible;mso-wrap-style:square;v-text-anchor:middle" coordsize="197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" path="m,l1976,e" filled="f" strokecolor="#d9d9d9">
                  <v:path arrowok="t" o:extrusionok="f"/>
                </v:shape>
                <v:shape id="Freeform: Shape 1751249761" o:spid="_x0000_s1030" style="position:absolute;left:2841;top:1112;width:8359;height:0;visibility:visible;mso-wrap-style:square;v-text-anchor:middle" coordsize="8359,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" path="m,l8359,e" filled="f" strokecolor="#d9d9d9">
                  <v:path arrowok="t" o:extrusionok="f"/>
                </v:shape>
                <v:shape id="Freeform: Shape 281033656" o:spid="_x0000_s1031" style="position:absolute;left:853;top:1108;width:0;height:1713;visibility:visible;mso-wrap-style:square;v-text-anchor:middle" coordsize="12000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" path="m,l,1713e" filled="f" strokecolor="#d9d9d9">
                  <v:path arrowok="t" o:extrusionok="f"/>
                </v:shape>
                <v:shape id="Freeform: Shape 1509715010" o:spid="_x0000_s1032" style="position:absolute;left:857;top:2817;width:1977;height:0;visibility:visible;mso-wrap-style:square;v-text-anchor:middle" coordsize="197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" path="m,l1976,e" filled="f" strokecolor="#d9d9d9">
                  <v:path arrowok="t" o:extrusionok="f"/>
                </v:shape>
                <v:shape id="Freeform: Shape 2034871777" o:spid="_x0000_s1033" style="position:absolute;left:2837;top:1108;width:0;height:1713;visibility:visible;mso-wrap-style:square;v-text-anchor:middle" coordsize="12000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" path="m,l,1713e" filled="f" strokecolor="#d9d9d9">
                  <v:path arrowok="t" o:extrusionok="f"/>
                </v:shape>
                <v:shape id="Freeform: Shape 779757652" o:spid="_x0000_s1034" style="position:absolute;left:2841;top:2817;width:8359;height:0;visibility:visible;mso-wrap-style:square;v-text-anchor:middle" coordsize="8359,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" path="m,l8359,e" filled="f" strokecolor="#d9d9d9">
                  <v:path arrowok="t" o:extrusionok="f"/>
                </v:shape>
                <v:shape id="Freeform: Shape 1996404051" o:spid="_x0000_s1035" style="position:absolute;left:11204;top:1108;width:0;height:1713;visibility:visible;mso-wrap-style:square;v-text-anchor:middle" coordsize="12000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" path="m,l,1713e" filled="f" strokecolor="#d9d9d9">
                  <v:path arrowok="t" o:extrusionok="f"/>
                </v:shape>
              </v:group>
              <w10:wrap anchorx="page" anchory="page"/>
            </v:group>
          </w:pict>
        </mc:Fallback>
      </mc:AlternateContent>
    </w:r>
    <w:r>
      <w:rPr>
        <w:noProof/>
      </w:rPr>
      <w:drawing>
        <wp:anchor distT="0" distB="0" distL="0" distR="0" simplePos="0" relativeHeight="251660288" behindDoc="1" locked="0" layoutInCell="1" hidden="0" allowOverlap="1" wp14:anchorId="0D4B8CC8" wp14:editId="2664943C">
          <wp:simplePos x="0" y="0"/>
          <wp:positionH relativeFrom="column">
            <wp:posOffset>-100329</wp:posOffset>
          </wp:positionH>
          <wp:positionV relativeFrom="paragraph">
            <wp:posOffset>-33019</wp:posOffset>
          </wp:positionV>
          <wp:extent cx="1133475" cy="1016490"/>
          <wp:effectExtent l="0" t="0" r="0" b="0"/>
          <wp:wrapNone/>
          <wp:docPr id="17958666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3475" cy="1016490"/>
                  </a:xfrm>
                  <a:prstGeom prst="rect">
                    <a:avLst/>
                  </a:prstGeom>
                  <a:ln/>
                </pic:spPr>
              </pic:pic>
            </a:graphicData>
          </a:graphic>
        </wp:anchor>
      </w:drawing>
    </w:r>
  </w:p>
  <w:p w14:paraId="26BE8F24" w14:textId="77777777" w:rsidR="004051B8" w:rsidRDefault="00000000">
    <w:pPr>
      <w:spacing w:line="276" w:lineRule="auto"/>
      <w:ind w:left="1620" w:right="-203"/>
      <w:jc w:val="center"/>
      <w:rPr>
        <w:rFonts w:ascii="Cambria" w:eastAsia="Cambria" w:hAnsi="Cambria" w:cs="Cambria"/>
        <w:b/>
        <w:sz w:val="28"/>
        <w:szCs w:val="28"/>
      </w:rPr>
    </w:pPr>
    <w:r>
      <w:rPr>
        <w:rFonts w:ascii="Cambria" w:eastAsia="Cambria" w:hAnsi="Cambria" w:cs="Cambria"/>
        <w:b/>
        <w:sz w:val="28"/>
        <w:szCs w:val="28"/>
      </w:rPr>
      <w:t>Journal of Advanced Sciences and Mathematics Education</w:t>
    </w:r>
  </w:p>
  <w:p w14:paraId="77863177" w14:textId="77777777" w:rsidR="004051B8" w:rsidRDefault="00000000">
    <w:pPr>
      <w:spacing w:before="29"/>
      <w:ind w:left="4253" w:right="2407"/>
      <w:jc w:val="center"/>
      <w:rPr>
        <w:rFonts w:ascii="Cambria" w:eastAsia="Cambria" w:hAnsi="Cambria" w:cs="Cambria"/>
        <w:sz w:val="22"/>
        <w:szCs w:val="22"/>
      </w:rPr>
    </w:pPr>
    <w:r>
      <w:rPr>
        <w:rFonts w:ascii="Cambria" w:eastAsia="Cambria" w:hAnsi="Cambria" w:cs="Cambria"/>
        <w:b/>
        <w:sz w:val="22"/>
        <w:szCs w:val="22"/>
      </w:rPr>
      <w:t>Volume X, Issue X, xx -xx.</w:t>
    </w:r>
  </w:p>
  <w:p w14:paraId="722496D1" w14:textId="77777777" w:rsidR="004051B8" w:rsidRDefault="00000000">
    <w:pPr>
      <w:spacing w:line="220" w:lineRule="auto"/>
      <w:ind w:left="4678" w:right="-2"/>
      <w:rPr>
        <w:rFonts w:ascii="Cambria" w:eastAsia="Cambria" w:hAnsi="Cambria" w:cs="Cambria"/>
        <w:sz w:val="20"/>
        <w:szCs w:val="20"/>
      </w:rPr>
    </w:pPr>
    <w:r>
      <w:rPr>
        <w:rFonts w:ascii="Cambria" w:eastAsia="Cambria" w:hAnsi="Cambria" w:cs="Cambria"/>
        <w:sz w:val="20"/>
        <w:szCs w:val="20"/>
      </w:rPr>
      <w:t>e_ISSN: 2798-2351</w:t>
    </w:r>
  </w:p>
  <w:p w14:paraId="00BAC20C" w14:textId="77777777" w:rsidR="004051B8" w:rsidRDefault="004051B8">
    <w:pPr>
      <w:spacing w:line="220" w:lineRule="auto"/>
      <w:ind w:left="2880" w:right="-2" w:firstLine="96"/>
      <w:rPr>
        <w:rFonts w:ascii="Cambria" w:eastAsia="Cambria" w:hAnsi="Cambria" w:cs="Cambria"/>
        <w:sz w:val="20"/>
        <w:szCs w:val="20"/>
      </w:rPr>
    </w:pPr>
    <w:hyperlink r:id="rId2">
      <w:r>
        <w:rPr>
          <w:rFonts w:ascii="Cambria" w:eastAsia="Cambria" w:hAnsi="Cambria" w:cs="Cambria"/>
          <w:color w:val="000000"/>
          <w:sz w:val="20"/>
          <w:szCs w:val="20"/>
        </w:rPr>
        <w:t>https://www.journal.foundae.com/index.php/oler/index</w:t>
      </w:r>
    </w:hyperlink>
  </w:p>
  <w:p w14:paraId="17B2EC0D" w14:textId="77777777" w:rsidR="004051B8" w:rsidRDefault="004051B8">
    <w:pPr>
      <w:spacing w:line="220" w:lineRule="auto"/>
      <w:ind w:left="2880" w:right="-2" w:firstLine="521"/>
      <w:rPr>
        <w:rFonts w:ascii="Cambria" w:eastAsia="Cambria" w:hAnsi="Cambria" w:cs="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021C"/>
    <w:multiLevelType w:val="multilevel"/>
    <w:tmpl w:val="4BC64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EC1C47"/>
    <w:multiLevelType w:val="multilevel"/>
    <w:tmpl w:val="30D25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FE0C76"/>
    <w:multiLevelType w:val="multilevel"/>
    <w:tmpl w:val="9B1030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F5D718D"/>
    <w:multiLevelType w:val="multilevel"/>
    <w:tmpl w:val="F130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35586"/>
    <w:multiLevelType w:val="multilevel"/>
    <w:tmpl w:val="8DA2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E1CEF"/>
    <w:multiLevelType w:val="multilevel"/>
    <w:tmpl w:val="458204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D850694"/>
    <w:multiLevelType w:val="multilevel"/>
    <w:tmpl w:val="23ACCA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96054A"/>
    <w:multiLevelType w:val="hybridMultilevel"/>
    <w:tmpl w:val="C2E8E1A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7754337"/>
    <w:multiLevelType w:val="multilevel"/>
    <w:tmpl w:val="4AEE178A"/>
    <w:lvl w:ilvl="0">
      <w:start w:val="1"/>
      <w:numFmt w:val="decimal"/>
      <w:lvlText w:val="%1)"/>
      <w:lvlJc w:val="left"/>
      <w:pPr>
        <w:tabs>
          <w:tab w:val="num" w:pos="1260"/>
        </w:tabs>
        <w:ind w:left="1260" w:hanging="720"/>
      </w:pPr>
      <w:rPr>
        <w:rFonts w:ascii="Cambria" w:eastAsia="Times New Roman" w:hAnsi="Cambria" w:cs="Times New Roman"/>
      </w:rPr>
    </w:lvl>
    <w:lvl w:ilvl="1">
      <w:start w:val="1"/>
      <w:numFmt w:val="decimal"/>
      <w:lvlText w:val="%2."/>
      <w:lvlJc w:val="left"/>
      <w:pPr>
        <w:tabs>
          <w:tab w:val="num" w:pos="1980"/>
        </w:tabs>
        <w:ind w:left="1980" w:hanging="720"/>
      </w:pPr>
    </w:lvl>
    <w:lvl w:ilvl="2">
      <w:start w:val="1"/>
      <w:numFmt w:val="decimal"/>
      <w:lvlText w:val="%3."/>
      <w:lvlJc w:val="left"/>
      <w:pPr>
        <w:tabs>
          <w:tab w:val="num" w:pos="2700"/>
        </w:tabs>
        <w:ind w:left="2700" w:hanging="720"/>
      </w:pPr>
    </w:lvl>
    <w:lvl w:ilvl="3">
      <w:start w:val="1"/>
      <w:numFmt w:val="decimal"/>
      <w:lvlText w:val="%4."/>
      <w:lvlJc w:val="left"/>
      <w:pPr>
        <w:tabs>
          <w:tab w:val="num" w:pos="3420"/>
        </w:tabs>
        <w:ind w:left="3420" w:hanging="720"/>
      </w:pPr>
    </w:lvl>
    <w:lvl w:ilvl="4">
      <w:start w:val="1"/>
      <w:numFmt w:val="decimal"/>
      <w:lvlText w:val="%5."/>
      <w:lvlJc w:val="left"/>
      <w:pPr>
        <w:tabs>
          <w:tab w:val="num" w:pos="4140"/>
        </w:tabs>
        <w:ind w:left="4140" w:hanging="720"/>
      </w:pPr>
    </w:lvl>
    <w:lvl w:ilvl="5">
      <w:start w:val="1"/>
      <w:numFmt w:val="decimal"/>
      <w:lvlText w:val="%6."/>
      <w:lvlJc w:val="left"/>
      <w:pPr>
        <w:tabs>
          <w:tab w:val="num" w:pos="4860"/>
        </w:tabs>
        <w:ind w:left="4860" w:hanging="720"/>
      </w:pPr>
    </w:lvl>
    <w:lvl w:ilvl="6">
      <w:start w:val="1"/>
      <w:numFmt w:val="decimal"/>
      <w:lvlText w:val="%7."/>
      <w:lvlJc w:val="left"/>
      <w:pPr>
        <w:tabs>
          <w:tab w:val="num" w:pos="5580"/>
        </w:tabs>
        <w:ind w:left="5580" w:hanging="720"/>
      </w:pPr>
    </w:lvl>
    <w:lvl w:ilvl="7">
      <w:start w:val="1"/>
      <w:numFmt w:val="decimal"/>
      <w:lvlText w:val="%8."/>
      <w:lvlJc w:val="left"/>
      <w:pPr>
        <w:tabs>
          <w:tab w:val="num" w:pos="6300"/>
        </w:tabs>
        <w:ind w:left="6300" w:hanging="720"/>
      </w:pPr>
    </w:lvl>
    <w:lvl w:ilvl="8">
      <w:start w:val="1"/>
      <w:numFmt w:val="decimal"/>
      <w:lvlText w:val="%9."/>
      <w:lvlJc w:val="left"/>
      <w:pPr>
        <w:tabs>
          <w:tab w:val="num" w:pos="7020"/>
        </w:tabs>
        <w:ind w:left="7020" w:hanging="720"/>
      </w:pPr>
    </w:lvl>
  </w:abstractNum>
  <w:abstractNum w:abstractNumId="9" w15:restartNumberingAfterBreak="0">
    <w:nsid w:val="58B96959"/>
    <w:multiLevelType w:val="multilevel"/>
    <w:tmpl w:val="6F687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A67E04"/>
    <w:multiLevelType w:val="multilevel"/>
    <w:tmpl w:val="6812F5FE"/>
    <w:lvl w:ilvl="0">
      <w:start w:val="1"/>
      <w:numFmt w:val="decimal"/>
      <w:lvlText w:val="%1."/>
      <w:lvlJc w:val="left"/>
      <w:pPr>
        <w:tabs>
          <w:tab w:val="num" w:pos="720"/>
        </w:tabs>
        <w:ind w:left="720" w:hanging="720"/>
      </w:pPr>
      <w:rPr>
        <w:rFonts w:ascii="Cambria" w:eastAsia="Cambria" w:hAnsi="Cambria" w:cs="Cambri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388210D"/>
    <w:multiLevelType w:val="multilevel"/>
    <w:tmpl w:val="613A8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1B386C"/>
    <w:multiLevelType w:val="multilevel"/>
    <w:tmpl w:val="8C9CDB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97E26B7"/>
    <w:multiLevelType w:val="multilevel"/>
    <w:tmpl w:val="F2C867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0972431">
    <w:abstractNumId w:val="0"/>
  </w:num>
  <w:num w:numId="2" w16cid:durableId="1643189142">
    <w:abstractNumId w:val="11"/>
  </w:num>
  <w:num w:numId="3" w16cid:durableId="2018996557">
    <w:abstractNumId w:val="3"/>
  </w:num>
  <w:num w:numId="4" w16cid:durableId="1545750782">
    <w:abstractNumId w:val="9"/>
  </w:num>
  <w:num w:numId="5" w16cid:durableId="974338010">
    <w:abstractNumId w:val="7"/>
  </w:num>
  <w:num w:numId="6" w16cid:durableId="318778657">
    <w:abstractNumId w:val="4"/>
  </w:num>
  <w:num w:numId="7" w16cid:durableId="426922140">
    <w:abstractNumId w:val="1"/>
  </w:num>
  <w:num w:numId="8" w16cid:durableId="1377437412">
    <w:abstractNumId w:val="2"/>
  </w:num>
  <w:num w:numId="9" w16cid:durableId="1978367980">
    <w:abstractNumId w:val="10"/>
  </w:num>
  <w:num w:numId="10" w16cid:durableId="1810590203">
    <w:abstractNumId w:val="12"/>
  </w:num>
  <w:num w:numId="11" w16cid:durableId="929696092">
    <w:abstractNumId w:val="13"/>
  </w:num>
  <w:num w:numId="12" w16cid:durableId="988241839">
    <w:abstractNumId w:val="8"/>
  </w:num>
  <w:num w:numId="13" w16cid:durableId="1937395851">
    <w:abstractNumId w:val="6"/>
  </w:num>
  <w:num w:numId="14" w16cid:durableId="1863400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1B8"/>
    <w:rsid w:val="000161F1"/>
    <w:rsid w:val="00020F1A"/>
    <w:rsid w:val="000869D8"/>
    <w:rsid w:val="000D2373"/>
    <w:rsid w:val="000E43D4"/>
    <w:rsid w:val="00104404"/>
    <w:rsid w:val="00141629"/>
    <w:rsid w:val="0014446B"/>
    <w:rsid w:val="001764C6"/>
    <w:rsid w:val="00253BE7"/>
    <w:rsid w:val="00281DCC"/>
    <w:rsid w:val="0029710B"/>
    <w:rsid w:val="002A1BA3"/>
    <w:rsid w:val="002F4F43"/>
    <w:rsid w:val="002F7F94"/>
    <w:rsid w:val="00355E2D"/>
    <w:rsid w:val="00361399"/>
    <w:rsid w:val="00371F6C"/>
    <w:rsid w:val="00387E74"/>
    <w:rsid w:val="00392E31"/>
    <w:rsid w:val="003D2B3D"/>
    <w:rsid w:val="003D7697"/>
    <w:rsid w:val="003E1083"/>
    <w:rsid w:val="003F1246"/>
    <w:rsid w:val="003F3156"/>
    <w:rsid w:val="004051B8"/>
    <w:rsid w:val="00406E99"/>
    <w:rsid w:val="00450F55"/>
    <w:rsid w:val="004C29CE"/>
    <w:rsid w:val="004C6514"/>
    <w:rsid w:val="004D4034"/>
    <w:rsid w:val="004F6F4F"/>
    <w:rsid w:val="00510364"/>
    <w:rsid w:val="00553657"/>
    <w:rsid w:val="0055493D"/>
    <w:rsid w:val="0057197D"/>
    <w:rsid w:val="00586736"/>
    <w:rsid w:val="006179D0"/>
    <w:rsid w:val="006557B0"/>
    <w:rsid w:val="00670136"/>
    <w:rsid w:val="006717BA"/>
    <w:rsid w:val="00673CCB"/>
    <w:rsid w:val="00674EDC"/>
    <w:rsid w:val="006A23F7"/>
    <w:rsid w:val="00713C65"/>
    <w:rsid w:val="00723DA4"/>
    <w:rsid w:val="007664FF"/>
    <w:rsid w:val="007E014F"/>
    <w:rsid w:val="007F64A8"/>
    <w:rsid w:val="0083188F"/>
    <w:rsid w:val="00882557"/>
    <w:rsid w:val="00890FC4"/>
    <w:rsid w:val="008B4D06"/>
    <w:rsid w:val="008C2B7F"/>
    <w:rsid w:val="008C4E95"/>
    <w:rsid w:val="008C7E44"/>
    <w:rsid w:val="008F6876"/>
    <w:rsid w:val="00913A0A"/>
    <w:rsid w:val="00922F3A"/>
    <w:rsid w:val="00926DD8"/>
    <w:rsid w:val="00982C68"/>
    <w:rsid w:val="009849EB"/>
    <w:rsid w:val="00A242B9"/>
    <w:rsid w:val="00A46986"/>
    <w:rsid w:val="00A7231C"/>
    <w:rsid w:val="00A91E96"/>
    <w:rsid w:val="00B13272"/>
    <w:rsid w:val="00B156F3"/>
    <w:rsid w:val="00B82454"/>
    <w:rsid w:val="00B929D9"/>
    <w:rsid w:val="00CB4270"/>
    <w:rsid w:val="00D50444"/>
    <w:rsid w:val="00DC7E7E"/>
    <w:rsid w:val="00DE17FD"/>
    <w:rsid w:val="00DF03F0"/>
    <w:rsid w:val="00DF699C"/>
    <w:rsid w:val="00E22B52"/>
    <w:rsid w:val="00E30A9B"/>
    <w:rsid w:val="00E51FDE"/>
    <w:rsid w:val="00E63C79"/>
    <w:rsid w:val="00EF255F"/>
    <w:rsid w:val="00F13A02"/>
    <w:rsid w:val="00F9409F"/>
    <w:rsid w:val="00FC024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FD658"/>
  <w15:docId w15:val="{23C285A0-3ED3-45BA-A6CE-28733D95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lang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aliases w:val="Body of text,List Paragraph1,Body of text+1,Body of text+2,Body of text+3,List Paragraph11,Colorful List - Accent 11,Heading 11,Medium Grid 1 - Accent 21,soal jawab,Body of textCxSp,Heading 12"/>
    <w:basedOn w:val="Normal"/>
    <w:link w:val="ListParagraphChar"/>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uiPriority w:val="39"/>
    <w:qFormat/>
    <w:rsid w:val="00FC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22B"/>
    <w:pPr>
      <w:tabs>
        <w:tab w:val="center" w:pos="4680"/>
        <w:tab w:val="right" w:pos="9360"/>
      </w:tabs>
    </w:pPr>
    <w:rPr>
      <w:lang w:val="x-none"/>
    </w:r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rPr>
      <w:lang w:val="x-none"/>
    </w:r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sz w:val="16"/>
      <w:szCs w:val="16"/>
      <w:lang w:val="x-none"/>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styleId="Bibliography">
    <w:name w:val="Bibliography"/>
    <w:basedOn w:val="Normal"/>
    <w:next w:val="Normal"/>
    <w:uiPriority w:val="37"/>
    <w:unhideWhenUsed/>
    <w:rsid w:val="00141CB1"/>
  </w:style>
  <w:style w:type="paragraph" w:styleId="NoSpacing">
    <w:name w:val="No Spacing"/>
    <w:uiPriority w:val="1"/>
    <w:qFormat/>
    <w:rsid w:val="0070706E"/>
    <w:pPr>
      <w:suppressAutoHyphens/>
    </w:pPr>
    <w:rPr>
      <w:lang w:eastAsia="ar-SA"/>
    </w:rPr>
  </w:style>
  <w:style w:type="character" w:customStyle="1" w:styleId="UnresolvedMention1">
    <w:name w:val="Unresolved Mention1"/>
    <w:basedOn w:val="DefaultParagraphFont"/>
    <w:uiPriority w:val="99"/>
    <w:semiHidden/>
    <w:unhideWhenUsed/>
    <w:rsid w:val="0070706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character" w:customStyle="1" w:styleId="q4iawc">
    <w:name w:val="q4iawc"/>
    <w:basedOn w:val="DefaultParagraphFont"/>
    <w:rsid w:val="00392E31"/>
  </w:style>
  <w:style w:type="character" w:customStyle="1" w:styleId="ListParagraphChar">
    <w:name w:val="List Paragraph Char"/>
    <w:aliases w:val="Body of text Char,List Paragraph1 Char,Body of text+1 Char,Body of text+2 Char,Body of text+3 Char,List Paragraph11 Char,Colorful List - Accent 11 Char,Heading 11 Char,Medium Grid 1 - Accent 21 Char,soal jawab Char,Heading 12 Char"/>
    <w:link w:val="ListParagraph"/>
    <w:uiPriority w:val="34"/>
    <w:qFormat/>
    <w:locked/>
    <w:rsid w:val="00392E3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616">
      <w:bodyDiv w:val="1"/>
      <w:marLeft w:val="0"/>
      <w:marRight w:val="0"/>
      <w:marTop w:val="0"/>
      <w:marBottom w:val="0"/>
      <w:divBdr>
        <w:top w:val="none" w:sz="0" w:space="0" w:color="auto"/>
        <w:left w:val="none" w:sz="0" w:space="0" w:color="auto"/>
        <w:bottom w:val="none" w:sz="0" w:space="0" w:color="auto"/>
        <w:right w:val="none" w:sz="0" w:space="0" w:color="auto"/>
      </w:divBdr>
    </w:div>
    <w:div w:id="195892852">
      <w:bodyDiv w:val="1"/>
      <w:marLeft w:val="0"/>
      <w:marRight w:val="0"/>
      <w:marTop w:val="0"/>
      <w:marBottom w:val="0"/>
      <w:divBdr>
        <w:top w:val="none" w:sz="0" w:space="0" w:color="auto"/>
        <w:left w:val="none" w:sz="0" w:space="0" w:color="auto"/>
        <w:bottom w:val="none" w:sz="0" w:space="0" w:color="auto"/>
        <w:right w:val="none" w:sz="0" w:space="0" w:color="auto"/>
      </w:divBdr>
    </w:div>
    <w:div w:id="278336255">
      <w:bodyDiv w:val="1"/>
      <w:marLeft w:val="0"/>
      <w:marRight w:val="0"/>
      <w:marTop w:val="0"/>
      <w:marBottom w:val="0"/>
      <w:divBdr>
        <w:top w:val="none" w:sz="0" w:space="0" w:color="auto"/>
        <w:left w:val="none" w:sz="0" w:space="0" w:color="auto"/>
        <w:bottom w:val="none" w:sz="0" w:space="0" w:color="auto"/>
        <w:right w:val="none" w:sz="0" w:space="0" w:color="auto"/>
      </w:divBdr>
    </w:div>
    <w:div w:id="400099364">
      <w:bodyDiv w:val="1"/>
      <w:marLeft w:val="0"/>
      <w:marRight w:val="0"/>
      <w:marTop w:val="0"/>
      <w:marBottom w:val="0"/>
      <w:divBdr>
        <w:top w:val="none" w:sz="0" w:space="0" w:color="auto"/>
        <w:left w:val="none" w:sz="0" w:space="0" w:color="auto"/>
        <w:bottom w:val="none" w:sz="0" w:space="0" w:color="auto"/>
        <w:right w:val="none" w:sz="0" w:space="0" w:color="auto"/>
      </w:divBdr>
    </w:div>
    <w:div w:id="621378554">
      <w:bodyDiv w:val="1"/>
      <w:marLeft w:val="0"/>
      <w:marRight w:val="0"/>
      <w:marTop w:val="0"/>
      <w:marBottom w:val="0"/>
      <w:divBdr>
        <w:top w:val="none" w:sz="0" w:space="0" w:color="auto"/>
        <w:left w:val="none" w:sz="0" w:space="0" w:color="auto"/>
        <w:bottom w:val="none" w:sz="0" w:space="0" w:color="auto"/>
        <w:right w:val="none" w:sz="0" w:space="0" w:color="auto"/>
      </w:divBdr>
    </w:div>
    <w:div w:id="640035959">
      <w:bodyDiv w:val="1"/>
      <w:marLeft w:val="0"/>
      <w:marRight w:val="0"/>
      <w:marTop w:val="0"/>
      <w:marBottom w:val="0"/>
      <w:divBdr>
        <w:top w:val="none" w:sz="0" w:space="0" w:color="auto"/>
        <w:left w:val="none" w:sz="0" w:space="0" w:color="auto"/>
        <w:bottom w:val="none" w:sz="0" w:space="0" w:color="auto"/>
        <w:right w:val="none" w:sz="0" w:space="0" w:color="auto"/>
      </w:divBdr>
    </w:div>
    <w:div w:id="733436096">
      <w:bodyDiv w:val="1"/>
      <w:marLeft w:val="0"/>
      <w:marRight w:val="0"/>
      <w:marTop w:val="0"/>
      <w:marBottom w:val="0"/>
      <w:divBdr>
        <w:top w:val="none" w:sz="0" w:space="0" w:color="auto"/>
        <w:left w:val="none" w:sz="0" w:space="0" w:color="auto"/>
        <w:bottom w:val="none" w:sz="0" w:space="0" w:color="auto"/>
        <w:right w:val="none" w:sz="0" w:space="0" w:color="auto"/>
      </w:divBdr>
    </w:div>
    <w:div w:id="737628398">
      <w:bodyDiv w:val="1"/>
      <w:marLeft w:val="0"/>
      <w:marRight w:val="0"/>
      <w:marTop w:val="0"/>
      <w:marBottom w:val="0"/>
      <w:divBdr>
        <w:top w:val="none" w:sz="0" w:space="0" w:color="auto"/>
        <w:left w:val="none" w:sz="0" w:space="0" w:color="auto"/>
        <w:bottom w:val="none" w:sz="0" w:space="0" w:color="auto"/>
        <w:right w:val="none" w:sz="0" w:space="0" w:color="auto"/>
      </w:divBdr>
    </w:div>
    <w:div w:id="848370717">
      <w:bodyDiv w:val="1"/>
      <w:marLeft w:val="0"/>
      <w:marRight w:val="0"/>
      <w:marTop w:val="0"/>
      <w:marBottom w:val="0"/>
      <w:divBdr>
        <w:top w:val="none" w:sz="0" w:space="0" w:color="auto"/>
        <w:left w:val="none" w:sz="0" w:space="0" w:color="auto"/>
        <w:bottom w:val="none" w:sz="0" w:space="0" w:color="auto"/>
        <w:right w:val="none" w:sz="0" w:space="0" w:color="auto"/>
      </w:divBdr>
    </w:div>
    <w:div w:id="990332584">
      <w:bodyDiv w:val="1"/>
      <w:marLeft w:val="0"/>
      <w:marRight w:val="0"/>
      <w:marTop w:val="0"/>
      <w:marBottom w:val="0"/>
      <w:divBdr>
        <w:top w:val="none" w:sz="0" w:space="0" w:color="auto"/>
        <w:left w:val="none" w:sz="0" w:space="0" w:color="auto"/>
        <w:bottom w:val="none" w:sz="0" w:space="0" w:color="auto"/>
        <w:right w:val="none" w:sz="0" w:space="0" w:color="auto"/>
      </w:divBdr>
    </w:div>
    <w:div w:id="1241208581">
      <w:bodyDiv w:val="1"/>
      <w:marLeft w:val="0"/>
      <w:marRight w:val="0"/>
      <w:marTop w:val="0"/>
      <w:marBottom w:val="0"/>
      <w:divBdr>
        <w:top w:val="none" w:sz="0" w:space="0" w:color="auto"/>
        <w:left w:val="none" w:sz="0" w:space="0" w:color="auto"/>
        <w:bottom w:val="none" w:sz="0" w:space="0" w:color="auto"/>
        <w:right w:val="none" w:sz="0" w:space="0" w:color="auto"/>
      </w:divBdr>
    </w:div>
    <w:div w:id="1325552144">
      <w:bodyDiv w:val="1"/>
      <w:marLeft w:val="0"/>
      <w:marRight w:val="0"/>
      <w:marTop w:val="0"/>
      <w:marBottom w:val="0"/>
      <w:divBdr>
        <w:top w:val="none" w:sz="0" w:space="0" w:color="auto"/>
        <w:left w:val="none" w:sz="0" w:space="0" w:color="auto"/>
        <w:bottom w:val="none" w:sz="0" w:space="0" w:color="auto"/>
        <w:right w:val="none" w:sz="0" w:space="0" w:color="auto"/>
      </w:divBdr>
    </w:div>
    <w:div w:id="1353915112">
      <w:bodyDiv w:val="1"/>
      <w:marLeft w:val="0"/>
      <w:marRight w:val="0"/>
      <w:marTop w:val="0"/>
      <w:marBottom w:val="0"/>
      <w:divBdr>
        <w:top w:val="none" w:sz="0" w:space="0" w:color="auto"/>
        <w:left w:val="none" w:sz="0" w:space="0" w:color="auto"/>
        <w:bottom w:val="none" w:sz="0" w:space="0" w:color="auto"/>
        <w:right w:val="none" w:sz="0" w:space="0" w:color="auto"/>
      </w:divBdr>
    </w:div>
    <w:div w:id="1414089971">
      <w:bodyDiv w:val="1"/>
      <w:marLeft w:val="0"/>
      <w:marRight w:val="0"/>
      <w:marTop w:val="0"/>
      <w:marBottom w:val="0"/>
      <w:divBdr>
        <w:top w:val="none" w:sz="0" w:space="0" w:color="auto"/>
        <w:left w:val="none" w:sz="0" w:space="0" w:color="auto"/>
        <w:bottom w:val="none" w:sz="0" w:space="0" w:color="auto"/>
        <w:right w:val="none" w:sz="0" w:space="0" w:color="auto"/>
      </w:divBdr>
    </w:div>
    <w:div w:id="1444226656">
      <w:bodyDiv w:val="1"/>
      <w:marLeft w:val="0"/>
      <w:marRight w:val="0"/>
      <w:marTop w:val="0"/>
      <w:marBottom w:val="0"/>
      <w:divBdr>
        <w:top w:val="none" w:sz="0" w:space="0" w:color="auto"/>
        <w:left w:val="none" w:sz="0" w:space="0" w:color="auto"/>
        <w:bottom w:val="none" w:sz="0" w:space="0" w:color="auto"/>
        <w:right w:val="none" w:sz="0" w:space="0" w:color="auto"/>
      </w:divBdr>
    </w:div>
    <w:div w:id="1566211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hyperlink" Target="https://www.journal.foundae.com/index.php/oler/inde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FD6699-3AA6-4F4B-BE1D-06DAF97FD6CE}">
  <we:reference id="wa200005826" version="1.8.0.0" store="en-US" storeType="OMEX"/>
  <we:alternateReferences>
    <we:reference id="wa200005826" version="1.8.0.0" store="wa2000058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ke2x10+rjAeWIV6V2fx1OK9cdg==">AMUW2mV7INaU55WRHEJ9dFayDEtLT93elPjITlhy5ZiZF2+iBMAB7no0rvEqeEJf7tnO4j/rflKFrGao4TO1rEd7rj7TNBYq06tcOxUFQMaBnSOPNB0guD4=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D50A5E-BF3A-4FC1-B089-1BEA3892A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14</Pages>
  <Words>30169</Words>
  <Characters>171964</Characters>
  <Application>Microsoft Office Word</Application>
  <DocSecurity>0</DocSecurity>
  <Lines>1433</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pengetikan</dc:creator>
  <cp:lastModifiedBy>Jufri jufri</cp:lastModifiedBy>
  <cp:revision>24</cp:revision>
  <dcterms:created xsi:type="dcterms:W3CDTF">2021-05-15T04:42:00Z</dcterms:created>
  <dcterms:modified xsi:type="dcterms:W3CDTF">2025-05-18T05:55:00Z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00209f2f-9475-3ccd-8edc-e0e0ed9608bd</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